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7CCE2C" w14:textId="74842B12" w:rsidR="0071379E" w:rsidRPr="00116978" w:rsidRDefault="0071379E" w:rsidP="008C1BB3">
      <w:pPr>
        <w:widowControl w:val="0"/>
        <w:spacing w:after="0"/>
        <w:ind w:firstLine="0"/>
        <w:rPr>
          <w:rFonts w:eastAsia="Times New Roman"/>
          <w:color w:val="000000"/>
          <w:sz w:val="20"/>
          <w:szCs w:val="20"/>
        </w:rPr>
      </w:pPr>
      <w:r w:rsidRPr="00116978">
        <w:rPr>
          <w:rFonts w:eastAsia="Times New Roman"/>
          <w:color w:val="000000"/>
          <w:sz w:val="20"/>
          <w:szCs w:val="20"/>
        </w:rPr>
        <w:t>P</w:t>
      </w:r>
      <w:r w:rsidR="005D599B">
        <w:rPr>
          <w:rFonts w:eastAsia="Times New Roman"/>
          <w:color w:val="000000"/>
          <w:sz w:val="20"/>
          <w:szCs w:val="20"/>
        </w:rPr>
        <w:t>èr</w:t>
      </w:r>
      <w:r w:rsidRPr="00116978">
        <w:rPr>
          <w:rFonts w:eastAsia="Times New Roman"/>
          <w:color w:val="000000"/>
          <w:sz w:val="20"/>
          <w:szCs w:val="20"/>
        </w:rPr>
        <w:t xml:space="preserve">e </w:t>
      </w:r>
      <w:r w:rsidRPr="00116978">
        <w:rPr>
          <w:rFonts w:eastAsia="Times New Roman"/>
          <w:smallCaps/>
          <w:color w:val="000000"/>
          <w:sz w:val="20"/>
          <w:szCs w:val="20"/>
        </w:rPr>
        <w:t>Villemot</w:t>
      </w:r>
      <w:r w:rsidRPr="00116978">
        <w:rPr>
          <w:rFonts w:eastAsia="Times New Roman"/>
          <w:color w:val="000000"/>
          <w:sz w:val="20"/>
          <w:szCs w:val="20"/>
        </w:rPr>
        <w:t xml:space="preserve"> Matthieu</w:t>
      </w:r>
      <w:r w:rsidR="002E6F8F">
        <w:rPr>
          <w:rFonts w:eastAsia="Times New Roman"/>
          <w:color w:val="000000"/>
          <w:sz w:val="20"/>
          <w:szCs w:val="20"/>
        </w:rPr>
        <w:tab/>
      </w:r>
      <w:r w:rsidR="00C850A7">
        <w:rPr>
          <w:rFonts w:eastAsia="Times New Roman"/>
          <w:color w:val="000000"/>
          <w:sz w:val="20"/>
          <w:szCs w:val="20"/>
        </w:rPr>
        <w:tab/>
      </w:r>
      <w:r w:rsidR="00C850A7">
        <w:rPr>
          <w:rFonts w:eastAsia="Times New Roman"/>
          <w:color w:val="000000"/>
          <w:sz w:val="20"/>
          <w:szCs w:val="20"/>
        </w:rPr>
        <w:tab/>
      </w:r>
      <w:r w:rsidR="00C850A7">
        <w:rPr>
          <w:rFonts w:eastAsia="Times New Roman"/>
          <w:color w:val="000000"/>
          <w:sz w:val="20"/>
          <w:szCs w:val="20"/>
        </w:rPr>
        <w:tab/>
      </w:r>
      <w:r w:rsidR="00C850A7">
        <w:rPr>
          <w:rFonts w:eastAsia="Times New Roman"/>
          <w:color w:val="000000"/>
          <w:sz w:val="20"/>
          <w:szCs w:val="20"/>
        </w:rPr>
        <w:tab/>
      </w:r>
      <w:r w:rsidR="00C850A7">
        <w:rPr>
          <w:rFonts w:eastAsia="Times New Roman"/>
          <w:color w:val="000000"/>
          <w:sz w:val="20"/>
          <w:szCs w:val="20"/>
        </w:rPr>
        <w:tab/>
        <w:t xml:space="preserve">            </w:t>
      </w:r>
      <w:r w:rsidRPr="00116978">
        <w:rPr>
          <w:rFonts w:eastAsia="Times New Roman"/>
          <w:color w:val="000000"/>
          <w:sz w:val="20"/>
          <w:szCs w:val="20"/>
        </w:rPr>
        <w:t xml:space="preserve">Paris, le </w:t>
      </w:r>
      <w:r w:rsidR="00E33F67">
        <w:rPr>
          <w:rFonts w:eastAsia="Times New Roman"/>
          <w:color w:val="000000"/>
          <w:sz w:val="20"/>
          <w:szCs w:val="20"/>
        </w:rPr>
        <w:fldChar w:fldCharType="begin"/>
      </w:r>
      <w:r w:rsidR="00E33F67">
        <w:rPr>
          <w:rFonts w:eastAsia="Times New Roman"/>
          <w:color w:val="000000"/>
          <w:sz w:val="20"/>
          <w:szCs w:val="20"/>
        </w:rPr>
        <w:instrText xml:space="preserve"> TIME  \@ "dddd d MMMM yyyy" </w:instrText>
      </w:r>
      <w:r w:rsidR="00E33F67">
        <w:rPr>
          <w:rFonts w:eastAsia="Times New Roman"/>
          <w:color w:val="000000"/>
          <w:sz w:val="20"/>
          <w:szCs w:val="20"/>
        </w:rPr>
        <w:fldChar w:fldCharType="separate"/>
      </w:r>
      <w:r w:rsidR="00541D62">
        <w:rPr>
          <w:rFonts w:eastAsia="Times New Roman"/>
          <w:noProof/>
          <w:color w:val="000000"/>
          <w:sz w:val="20"/>
          <w:szCs w:val="20"/>
        </w:rPr>
        <w:t>jeudi 21 novembre 2024</w:t>
      </w:r>
      <w:r w:rsidR="00E33F67">
        <w:rPr>
          <w:rFonts w:eastAsia="Times New Roman"/>
          <w:color w:val="000000"/>
          <w:sz w:val="20"/>
          <w:szCs w:val="20"/>
        </w:rPr>
        <w:fldChar w:fldCharType="end"/>
      </w:r>
    </w:p>
    <w:p w14:paraId="5CFE4D38" w14:textId="77777777" w:rsidR="0071379E" w:rsidRPr="00116978" w:rsidRDefault="005D599B" w:rsidP="008C1BB3">
      <w:pPr>
        <w:widowControl w:val="0"/>
        <w:spacing w:after="0"/>
        <w:ind w:firstLine="0"/>
        <w:rPr>
          <w:rFonts w:eastAsia="Times New Roman"/>
          <w:color w:val="000000"/>
          <w:sz w:val="20"/>
          <w:szCs w:val="20"/>
        </w:rPr>
      </w:pPr>
      <w:r>
        <w:rPr>
          <w:rFonts w:eastAsia="Times New Roman"/>
          <w:color w:val="000000"/>
          <w:sz w:val="20"/>
          <w:szCs w:val="20"/>
        </w:rPr>
        <w:t xml:space="preserve">Paroisse St </w:t>
      </w:r>
      <w:r w:rsidR="00FC20B3">
        <w:rPr>
          <w:rFonts w:eastAsia="Times New Roman"/>
          <w:color w:val="000000"/>
          <w:sz w:val="20"/>
          <w:szCs w:val="20"/>
        </w:rPr>
        <w:t>Louis en l’Île</w:t>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Pr>
          <w:rFonts w:eastAsia="Times New Roman"/>
          <w:color w:val="000000"/>
          <w:sz w:val="20"/>
          <w:szCs w:val="20"/>
        </w:rPr>
        <w:tab/>
      </w:r>
      <w:r w:rsidR="00FC20B3">
        <w:rPr>
          <w:rFonts w:eastAsia="Times New Roman"/>
          <w:color w:val="000000"/>
          <w:sz w:val="20"/>
          <w:szCs w:val="20"/>
        </w:rPr>
        <w:tab/>
      </w:r>
      <w:r w:rsidR="00FC20B3">
        <w:rPr>
          <w:rFonts w:eastAsia="Times New Roman"/>
          <w:color w:val="000000"/>
          <w:sz w:val="20"/>
          <w:szCs w:val="20"/>
        </w:rPr>
        <w:tab/>
        <w:t xml:space="preserve"> </w:t>
      </w:r>
      <w:r>
        <w:rPr>
          <w:rFonts w:eastAsia="Times New Roman"/>
          <w:color w:val="000000"/>
          <w:sz w:val="20"/>
          <w:szCs w:val="20"/>
        </w:rPr>
        <w:t>Collège</w:t>
      </w:r>
      <w:r w:rsidR="0071379E" w:rsidRPr="00116978">
        <w:rPr>
          <w:rFonts w:eastAsia="Times New Roman"/>
          <w:color w:val="000000"/>
          <w:sz w:val="20"/>
          <w:szCs w:val="20"/>
        </w:rPr>
        <w:t xml:space="preserve"> des Bernardins</w:t>
      </w:r>
    </w:p>
    <w:p w14:paraId="22E54905" w14:textId="77777777" w:rsidR="0071379E" w:rsidRPr="00116978" w:rsidRDefault="00FC20B3" w:rsidP="008C1BB3">
      <w:pPr>
        <w:widowControl w:val="0"/>
        <w:spacing w:after="0"/>
        <w:ind w:firstLine="0"/>
        <w:rPr>
          <w:rFonts w:eastAsia="Times New Roman"/>
          <w:color w:val="000000"/>
          <w:sz w:val="20"/>
          <w:szCs w:val="20"/>
        </w:rPr>
      </w:pPr>
      <w:r>
        <w:rPr>
          <w:rFonts w:eastAsia="Times New Roman"/>
          <w:color w:val="000000"/>
          <w:sz w:val="20"/>
          <w:szCs w:val="20"/>
        </w:rPr>
        <w:t>3 Rue Poulletier</w:t>
      </w:r>
      <w:r w:rsidR="0071379E" w:rsidRPr="00116978">
        <w:rPr>
          <w:rFonts w:eastAsia="Times New Roman"/>
          <w:color w:val="000000"/>
          <w:sz w:val="20"/>
          <w:szCs w:val="20"/>
        </w:rPr>
        <w:tab/>
      </w:r>
      <w:r w:rsidR="0071379E" w:rsidRPr="00116978">
        <w:rPr>
          <w:rFonts w:eastAsia="Times New Roman"/>
          <w:color w:val="000000"/>
          <w:sz w:val="20"/>
          <w:szCs w:val="20"/>
        </w:rPr>
        <w:tab/>
      </w:r>
      <w:r w:rsidR="0071379E" w:rsidRPr="00116978">
        <w:rPr>
          <w:rFonts w:eastAsia="Times New Roman"/>
          <w:color w:val="000000"/>
          <w:sz w:val="20"/>
          <w:szCs w:val="20"/>
        </w:rPr>
        <w:tab/>
      </w:r>
      <w:r w:rsidR="0071379E" w:rsidRPr="00116978">
        <w:rPr>
          <w:rFonts w:eastAsia="Times New Roman"/>
          <w:color w:val="000000"/>
          <w:sz w:val="20"/>
          <w:szCs w:val="20"/>
        </w:rPr>
        <w:tab/>
      </w:r>
      <w:r w:rsidR="0071379E" w:rsidRPr="00116978">
        <w:rPr>
          <w:rFonts w:eastAsia="Times New Roman"/>
          <w:color w:val="000000"/>
          <w:sz w:val="20"/>
          <w:szCs w:val="20"/>
        </w:rPr>
        <w:tab/>
      </w:r>
      <w:r w:rsidR="0071379E" w:rsidRPr="00116978">
        <w:rPr>
          <w:rFonts w:eastAsia="Times New Roman"/>
          <w:color w:val="000000"/>
          <w:sz w:val="20"/>
          <w:szCs w:val="20"/>
        </w:rPr>
        <w:tab/>
      </w:r>
      <w:r w:rsidR="0071379E" w:rsidRPr="00116978">
        <w:rPr>
          <w:rFonts w:eastAsia="Times New Roman"/>
          <w:color w:val="000000"/>
          <w:sz w:val="20"/>
          <w:szCs w:val="20"/>
        </w:rPr>
        <w:tab/>
      </w:r>
      <w:r w:rsidR="000A06E4">
        <w:rPr>
          <w:rFonts w:eastAsia="Times New Roman"/>
          <w:color w:val="000000"/>
          <w:sz w:val="20"/>
          <w:szCs w:val="20"/>
        </w:rPr>
        <w:t xml:space="preserve">      </w:t>
      </w:r>
      <w:r>
        <w:rPr>
          <w:rFonts w:eastAsia="Times New Roman"/>
          <w:color w:val="000000"/>
          <w:sz w:val="20"/>
          <w:szCs w:val="20"/>
        </w:rPr>
        <w:tab/>
      </w:r>
      <w:r>
        <w:rPr>
          <w:rFonts w:eastAsia="Times New Roman"/>
          <w:color w:val="000000"/>
          <w:sz w:val="20"/>
          <w:szCs w:val="20"/>
        </w:rPr>
        <w:tab/>
        <w:t xml:space="preserve">      </w:t>
      </w:r>
      <w:r w:rsidR="000A06E4">
        <w:rPr>
          <w:rFonts w:eastAsia="Times New Roman"/>
          <w:color w:val="000000"/>
          <w:sz w:val="20"/>
          <w:szCs w:val="20"/>
        </w:rPr>
        <w:t>Faculté Notre-Dame</w:t>
      </w:r>
    </w:p>
    <w:p w14:paraId="512EF8F7" w14:textId="77777777" w:rsidR="0071379E" w:rsidRDefault="0071379E" w:rsidP="008C1BB3">
      <w:pPr>
        <w:widowControl w:val="0"/>
        <w:spacing w:after="0"/>
        <w:ind w:firstLine="0"/>
        <w:rPr>
          <w:rFonts w:eastAsia="Times New Roman"/>
          <w:color w:val="000000"/>
          <w:sz w:val="20"/>
          <w:szCs w:val="20"/>
        </w:rPr>
      </w:pPr>
      <w:r w:rsidRPr="00116978">
        <w:rPr>
          <w:rFonts w:eastAsia="Times New Roman"/>
          <w:color w:val="000000"/>
          <w:sz w:val="20"/>
          <w:szCs w:val="20"/>
        </w:rPr>
        <w:t>75</w:t>
      </w:r>
      <w:r w:rsidR="00FC20B3">
        <w:rPr>
          <w:rFonts w:eastAsia="Times New Roman"/>
          <w:color w:val="000000"/>
          <w:sz w:val="20"/>
          <w:szCs w:val="20"/>
        </w:rPr>
        <w:t>004</w:t>
      </w:r>
      <w:r w:rsidRPr="00116978">
        <w:rPr>
          <w:rFonts w:eastAsia="Times New Roman"/>
          <w:color w:val="000000"/>
          <w:sz w:val="20"/>
          <w:szCs w:val="20"/>
        </w:rPr>
        <w:t xml:space="preserve"> Paris        </w:t>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r>
      <w:r w:rsidRPr="00116978">
        <w:rPr>
          <w:rFonts w:eastAsia="Times New Roman"/>
          <w:color w:val="000000"/>
          <w:sz w:val="20"/>
          <w:szCs w:val="20"/>
        </w:rPr>
        <w:tab/>
        <w:t xml:space="preserve">       </w:t>
      </w:r>
      <w:r w:rsidR="00E33F67">
        <w:rPr>
          <w:rFonts w:eastAsia="Times New Roman"/>
          <w:color w:val="000000"/>
          <w:sz w:val="20"/>
          <w:szCs w:val="20"/>
        </w:rPr>
        <w:tab/>
        <w:t xml:space="preserve">        </w:t>
      </w:r>
      <w:r w:rsidR="00FC20B3">
        <w:rPr>
          <w:rFonts w:eastAsia="Times New Roman"/>
          <w:color w:val="000000"/>
          <w:sz w:val="20"/>
          <w:szCs w:val="20"/>
        </w:rPr>
        <w:t>2023-2024</w:t>
      </w:r>
    </w:p>
    <w:p w14:paraId="121205C2" w14:textId="77777777" w:rsidR="000A06E4" w:rsidRPr="00116978" w:rsidRDefault="000A06E4" w:rsidP="008C1BB3">
      <w:pPr>
        <w:widowControl w:val="0"/>
        <w:spacing w:after="0"/>
        <w:ind w:firstLine="0"/>
        <w:rPr>
          <w:rFonts w:eastAsia="Times New Roman"/>
          <w:color w:val="000000"/>
          <w:sz w:val="20"/>
          <w:szCs w:val="20"/>
        </w:rPr>
      </w:pPr>
      <w:r>
        <w:rPr>
          <w:rFonts w:eastAsia="Times New Roman"/>
          <w:color w:val="000000"/>
          <w:sz w:val="20"/>
          <w:szCs w:val="20"/>
        </w:rPr>
        <w:t>06 78 07 23 55</w:t>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r>
      <w:r w:rsidR="00FC20B3" w:rsidRPr="00116978">
        <w:rPr>
          <w:rFonts w:eastAsia="Times New Roman"/>
          <w:color w:val="000000"/>
          <w:sz w:val="20"/>
          <w:szCs w:val="20"/>
        </w:rPr>
        <w:tab/>
        <w:t xml:space="preserve">  2</w:t>
      </w:r>
      <w:r w:rsidR="00FC20B3">
        <w:rPr>
          <w:rFonts w:eastAsia="Times New Roman"/>
          <w:color w:val="000000"/>
          <w:sz w:val="20"/>
          <w:szCs w:val="20"/>
          <w:vertAlign w:val="superscript"/>
        </w:rPr>
        <w:t>ème</w:t>
      </w:r>
      <w:r w:rsidR="00FC20B3" w:rsidRPr="00116978">
        <w:rPr>
          <w:rFonts w:eastAsia="Times New Roman"/>
          <w:color w:val="000000"/>
          <w:sz w:val="20"/>
          <w:szCs w:val="20"/>
        </w:rPr>
        <w:t xml:space="preserve"> </w:t>
      </w:r>
      <w:r w:rsidR="00FC20B3">
        <w:rPr>
          <w:rFonts w:eastAsia="Times New Roman"/>
          <w:color w:val="000000"/>
          <w:sz w:val="20"/>
          <w:szCs w:val="20"/>
        </w:rPr>
        <w:t>année, 1</w:t>
      </w:r>
      <w:r w:rsidR="00FC20B3" w:rsidRPr="000A06E4">
        <w:rPr>
          <w:rFonts w:eastAsia="Times New Roman"/>
          <w:color w:val="000000"/>
          <w:sz w:val="20"/>
          <w:szCs w:val="20"/>
          <w:vertAlign w:val="superscript"/>
        </w:rPr>
        <w:t>er</w:t>
      </w:r>
      <w:r w:rsidR="00FC20B3">
        <w:rPr>
          <w:rFonts w:eastAsia="Times New Roman"/>
          <w:color w:val="000000"/>
          <w:sz w:val="20"/>
          <w:szCs w:val="20"/>
        </w:rPr>
        <w:t xml:space="preserve"> </w:t>
      </w:r>
      <w:r w:rsidR="00FC20B3" w:rsidRPr="00116978">
        <w:rPr>
          <w:rFonts w:eastAsia="Times New Roman"/>
          <w:color w:val="000000"/>
          <w:sz w:val="20"/>
          <w:szCs w:val="20"/>
        </w:rPr>
        <w:t>semestre</w:t>
      </w:r>
    </w:p>
    <w:p w14:paraId="587397C6" w14:textId="77777777" w:rsidR="0071379E" w:rsidRPr="00116978" w:rsidRDefault="0071379E" w:rsidP="008C1BB3">
      <w:pPr>
        <w:widowControl w:val="0"/>
        <w:spacing w:after="0"/>
        <w:ind w:firstLine="0"/>
        <w:rPr>
          <w:rFonts w:eastAsia="Times New Roman"/>
          <w:color w:val="000000"/>
          <w:sz w:val="20"/>
          <w:szCs w:val="20"/>
        </w:rPr>
      </w:pPr>
      <w:r w:rsidRPr="00116978">
        <w:rPr>
          <w:rFonts w:eastAsia="Times New Roman"/>
          <w:color w:val="000000"/>
          <w:sz w:val="20"/>
          <w:szCs w:val="20"/>
        </w:rPr>
        <w:t>villemotmatthieu@yahoo.fr</w:t>
      </w:r>
    </w:p>
    <w:p w14:paraId="65927EE3" w14:textId="77777777" w:rsidR="0071379E" w:rsidRDefault="0071379E" w:rsidP="008C1BB3">
      <w:pPr>
        <w:widowControl w:val="0"/>
      </w:pPr>
    </w:p>
    <w:p w14:paraId="401AC340" w14:textId="77777777" w:rsidR="00205933" w:rsidRPr="00116978" w:rsidRDefault="00205933" w:rsidP="008C1BB3">
      <w:pPr>
        <w:widowControl w:val="0"/>
      </w:pPr>
    </w:p>
    <w:p w14:paraId="5DC14098" w14:textId="1C04C385" w:rsidR="0071379E" w:rsidRDefault="00D03713" w:rsidP="008C1BB3">
      <w:pPr>
        <w:pStyle w:val="Titre1"/>
        <w:widowControl w:val="0"/>
        <w:numPr>
          <w:ilvl w:val="0"/>
          <w:numId w:val="3"/>
        </w:numPr>
        <w:rPr>
          <w:b/>
          <w:bCs/>
          <w:smallCaps/>
          <w:sz w:val="44"/>
          <w:szCs w:val="44"/>
        </w:rPr>
      </w:pPr>
      <w:bookmarkStart w:id="0" w:name="_Toc183075011"/>
      <w:r>
        <w:rPr>
          <w:b/>
          <w:bCs/>
          <w:smallCaps/>
          <w:sz w:val="44"/>
          <w:szCs w:val="44"/>
        </w:rPr>
        <w:t xml:space="preserve">Foi et Raison dans </w:t>
      </w:r>
      <w:r w:rsidRPr="00671FC8">
        <w:rPr>
          <w:b/>
          <w:bCs/>
          <w:i/>
          <w:iCs/>
          <w:smallCaps/>
          <w:sz w:val="44"/>
          <w:szCs w:val="44"/>
        </w:rPr>
        <w:t>Dei Verbum</w:t>
      </w:r>
      <w:bookmarkEnd w:id="0"/>
    </w:p>
    <w:p w14:paraId="4D76C4DE" w14:textId="3AD4C776" w:rsidR="0071379E" w:rsidRDefault="00292B65" w:rsidP="008C1BB3">
      <w:pPr>
        <w:widowControl w:val="0"/>
      </w:pPr>
      <w:r>
        <w:t xml:space="preserve">Signes : </w:t>
      </w:r>
      <w:fldSimple w:instr=" DOCPROPERTY  CharactersWithSpaces  \* MERGEFORMAT ">
        <w:r w:rsidR="00D062A2">
          <w:t>22349</w:t>
        </w:r>
      </w:fldSimple>
    </w:p>
    <w:p w14:paraId="1ABD6259" w14:textId="77777777" w:rsidR="00D578B0" w:rsidRDefault="00D578B0" w:rsidP="008C1BB3">
      <w:pPr>
        <w:widowControl w:val="0"/>
      </w:pPr>
    </w:p>
    <w:p w14:paraId="21124355" w14:textId="17E9D1CA" w:rsidR="00F6565D" w:rsidRDefault="00281D74" w:rsidP="008C1BB3">
      <w:pPr>
        <w:widowControl w:val="0"/>
        <w:spacing w:after="0"/>
        <w:ind w:firstLine="0"/>
        <w:jc w:val="left"/>
      </w:pPr>
      <w:r>
        <w:rPr>
          <w:noProof/>
        </w:rPr>
        <mc:AlternateContent>
          <mc:Choice Requires="wps">
            <w:drawing>
              <wp:anchor distT="0" distB="0" distL="114300" distR="114300" simplePos="0" relativeHeight="251660288" behindDoc="0" locked="0" layoutInCell="1" allowOverlap="1" wp14:anchorId="0021FB5E" wp14:editId="2D6ED8BD">
                <wp:simplePos x="0" y="0"/>
                <wp:positionH relativeFrom="column">
                  <wp:posOffset>482691</wp:posOffset>
                </wp:positionH>
                <wp:positionV relativeFrom="paragraph">
                  <wp:posOffset>3656602</wp:posOffset>
                </wp:positionV>
                <wp:extent cx="4969328" cy="511629"/>
                <wp:effectExtent l="0" t="0" r="3175" b="3175"/>
                <wp:wrapNone/>
                <wp:docPr id="660686194" name="Zone de texte 4"/>
                <wp:cNvGraphicFramePr/>
                <a:graphic xmlns:a="http://schemas.openxmlformats.org/drawingml/2006/main">
                  <a:graphicData uri="http://schemas.microsoft.com/office/word/2010/wordprocessingShape">
                    <wps:wsp>
                      <wps:cNvSpPr txBox="1"/>
                      <wps:spPr>
                        <a:xfrm>
                          <a:off x="0" y="0"/>
                          <a:ext cx="4969328" cy="511629"/>
                        </a:xfrm>
                        <a:prstGeom prst="rect">
                          <a:avLst/>
                        </a:prstGeom>
                        <a:solidFill>
                          <a:schemeClr val="lt1"/>
                        </a:solidFill>
                        <a:ln w="6350">
                          <a:noFill/>
                        </a:ln>
                      </wps:spPr>
                      <wps:txbx>
                        <w:txbxContent>
                          <w:p w14:paraId="494C917A" w14:textId="2D43AA23" w:rsidR="00281D74" w:rsidRDefault="00281D74" w:rsidP="00281D74">
                            <w:pPr>
                              <w:jc w:val="center"/>
                            </w:pPr>
                            <w:r>
                              <w:t>Dialogue entre Jürgen Habermas et Joseph Ratzinger</w:t>
                            </w:r>
                            <w:r w:rsidR="00577A0B">
                              <w:t xml:space="preserve"> en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21FB5E" id="_x0000_t202" coordsize="21600,21600" o:spt="202" path="m,l,21600r21600,l21600,xe">
                <v:stroke joinstyle="miter"/>
                <v:path gradientshapeok="t" o:connecttype="rect"/>
              </v:shapetype>
              <v:shape id="Zone de texte 4" o:spid="_x0000_s1026" type="#_x0000_t202" style="position:absolute;margin-left:38pt;margin-top:287.9pt;width:391.3pt;height:40.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" fillcolor="white [3201]" stroked="f" strokeweight=".5pt">
                <v:textbox>
                  <w:txbxContent>
                    <w:p w14:paraId="494C917A" w14:textId="2D43AA23" w:rsidR="00281D74" w:rsidRDefault="00281D74" w:rsidP="00281D74">
                      <w:pPr>
                        <w:jc w:val="center"/>
                      </w:pPr>
                      <w:r>
                        <w:t>Dialogue entre Jürgen Habermas et Joseph Ratzinger</w:t>
                      </w:r>
                      <w:r w:rsidR="00577A0B">
                        <w:t xml:space="preserve"> en 2004.</w:t>
                      </w:r>
                    </w:p>
                  </w:txbxContent>
                </v:textbox>
              </v:shape>
            </w:pict>
          </mc:Fallback>
        </mc:AlternateContent>
      </w:r>
      <w:r w:rsidR="00407B9A">
        <w:rPr>
          <w:noProof/>
        </w:rPr>
        <mc:AlternateContent>
          <mc:Choice Requires="wps">
            <w:drawing>
              <wp:anchor distT="0" distB="0" distL="114300" distR="114300" simplePos="0" relativeHeight="251659264" behindDoc="0" locked="0" layoutInCell="1" allowOverlap="1" wp14:anchorId="640FFB28" wp14:editId="44BEC6EE">
                <wp:simplePos x="0" y="0"/>
                <wp:positionH relativeFrom="column">
                  <wp:posOffset>243205</wp:posOffset>
                </wp:positionH>
                <wp:positionV relativeFrom="paragraph">
                  <wp:posOffset>216716</wp:posOffset>
                </wp:positionV>
                <wp:extent cx="5715000" cy="3314700"/>
                <wp:effectExtent l="0" t="0" r="0" b="0"/>
                <wp:wrapNone/>
                <wp:docPr id="198182526" name="Zone de texte 1"/>
                <wp:cNvGraphicFramePr/>
                <a:graphic xmlns:a="http://schemas.openxmlformats.org/drawingml/2006/main">
                  <a:graphicData uri="http://schemas.microsoft.com/office/word/2010/wordprocessingShape">
                    <wps:wsp>
                      <wps:cNvSpPr txBox="1"/>
                      <wps:spPr>
                        <a:xfrm>
                          <a:off x="0" y="0"/>
                          <a:ext cx="5715000" cy="3314700"/>
                        </a:xfrm>
                        <a:prstGeom prst="rect">
                          <a:avLst/>
                        </a:prstGeom>
                        <a:solidFill>
                          <a:schemeClr val="lt1"/>
                        </a:solidFill>
                        <a:ln w="6350">
                          <a:noFill/>
                        </a:ln>
                      </wps:spPr>
                      <wps:txbx>
                        <w:txbxContent>
                          <w:p w14:paraId="5A3CF68A" w14:textId="3D46C93B" w:rsidR="00407B9A" w:rsidRDefault="00885C6B">
                            <w:r>
                              <w:rPr>
                                <w:noProof/>
                              </w:rPr>
                              <w:drawing>
                                <wp:inline distT="0" distB="0" distL="0" distR="0" wp14:anchorId="5FA2B23A" wp14:editId="5A4E4045">
                                  <wp:extent cx="4689475" cy="3216910"/>
                                  <wp:effectExtent l="0" t="0" r="0" b="2540"/>
                                  <wp:docPr id="1226893275" name="Image 3" descr="Une image contenant personne, Visage humain,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3275" name="Image 3" descr="Une image contenant personne, Visage humain, habits, homme&#10;&#10;Description générée automatiquement"/>
                                          <pic:cNvPicPr/>
                                        </pic:nvPicPr>
                                        <pic:blipFill>
                                          <a:blip r:embed="rId8"/>
                                          <a:stretch>
                                            <a:fillRect/>
                                          </a:stretch>
                                        </pic:blipFill>
                                        <pic:spPr>
                                          <a:xfrm>
                                            <a:off x="0" y="0"/>
                                            <a:ext cx="4689475" cy="321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FFB28" id="Zone de texte 1" o:spid="_x0000_s1027" type="#_x0000_t202" style="position:absolute;margin-left:19.15pt;margin-top:17.05pt;width:450pt;height:2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XuLwIAAFw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" fillcolor="white [3201]" stroked="f" strokeweight=".5pt">
                <v:textbox>
                  <w:txbxContent>
                    <w:p w14:paraId="5A3CF68A" w14:textId="3D46C93B" w:rsidR="00407B9A" w:rsidRDefault="00885C6B">
                      <w:r>
                        <w:rPr>
                          <w:noProof/>
                        </w:rPr>
                        <w:drawing>
                          <wp:inline distT="0" distB="0" distL="0" distR="0" wp14:anchorId="5FA2B23A" wp14:editId="5A4E4045">
                            <wp:extent cx="4689475" cy="3216910"/>
                            <wp:effectExtent l="0" t="0" r="0" b="2540"/>
                            <wp:docPr id="1226893275" name="Image 3" descr="Une image contenant personne, Visage humain,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93275" name="Image 3" descr="Une image contenant personne, Visage humain, habits, homme&#10;&#10;Description générée automatiquement"/>
                                    <pic:cNvPicPr/>
                                  </pic:nvPicPr>
                                  <pic:blipFill>
                                    <a:blip r:embed="rId9"/>
                                    <a:stretch>
                                      <a:fillRect/>
                                    </a:stretch>
                                  </pic:blipFill>
                                  <pic:spPr>
                                    <a:xfrm>
                                      <a:off x="0" y="0"/>
                                      <a:ext cx="4689475" cy="3216910"/>
                                    </a:xfrm>
                                    <a:prstGeom prst="rect">
                                      <a:avLst/>
                                    </a:prstGeom>
                                  </pic:spPr>
                                </pic:pic>
                              </a:graphicData>
                            </a:graphic>
                          </wp:inline>
                        </w:drawing>
                      </w:r>
                    </w:p>
                  </w:txbxContent>
                </v:textbox>
              </v:shape>
            </w:pict>
          </mc:Fallback>
        </mc:AlternateContent>
      </w:r>
      <w:r w:rsidR="00F6565D">
        <w:br w:type="page"/>
      </w:r>
    </w:p>
    <w:p w14:paraId="3CCD55F1" w14:textId="77777777" w:rsidR="009246C8" w:rsidRDefault="009246C8">
      <w:pPr>
        <w:pStyle w:val="TM1"/>
        <w:tabs>
          <w:tab w:val="right" w:leader="dot" w:pos="9062"/>
        </w:tabs>
      </w:pPr>
    </w:p>
    <w:p w14:paraId="7FB0AFB2" w14:textId="77777777" w:rsidR="009246C8" w:rsidRDefault="009246C8">
      <w:pPr>
        <w:pStyle w:val="TM1"/>
        <w:tabs>
          <w:tab w:val="right" w:leader="dot" w:pos="9062"/>
        </w:tabs>
      </w:pPr>
    </w:p>
    <w:p w14:paraId="204E167F" w14:textId="77777777" w:rsidR="009246C8" w:rsidRDefault="009246C8">
      <w:pPr>
        <w:pStyle w:val="TM1"/>
        <w:tabs>
          <w:tab w:val="right" w:leader="dot" w:pos="9062"/>
        </w:tabs>
      </w:pPr>
    </w:p>
    <w:p w14:paraId="1E0AF362" w14:textId="77777777" w:rsidR="009246C8" w:rsidRDefault="009246C8">
      <w:pPr>
        <w:pStyle w:val="TM1"/>
        <w:tabs>
          <w:tab w:val="right" w:leader="dot" w:pos="9062"/>
        </w:tabs>
      </w:pPr>
    </w:p>
    <w:p w14:paraId="00D3AEFD" w14:textId="77777777" w:rsidR="009246C8" w:rsidRDefault="009246C8">
      <w:pPr>
        <w:pStyle w:val="TM1"/>
        <w:tabs>
          <w:tab w:val="right" w:leader="dot" w:pos="9062"/>
        </w:tabs>
      </w:pPr>
    </w:p>
    <w:p w14:paraId="402E465C" w14:textId="77777777" w:rsidR="009246C8" w:rsidRDefault="009246C8">
      <w:pPr>
        <w:pStyle w:val="TM1"/>
        <w:tabs>
          <w:tab w:val="right" w:leader="dot" w:pos="9062"/>
        </w:tabs>
      </w:pPr>
    </w:p>
    <w:p w14:paraId="32578DBA" w14:textId="77777777" w:rsidR="009246C8" w:rsidRDefault="009246C8">
      <w:pPr>
        <w:pStyle w:val="TM1"/>
        <w:tabs>
          <w:tab w:val="right" w:leader="dot" w:pos="9062"/>
        </w:tabs>
      </w:pPr>
    </w:p>
    <w:p w14:paraId="5D4F04B1" w14:textId="77777777" w:rsidR="009246C8" w:rsidRDefault="009246C8">
      <w:pPr>
        <w:pStyle w:val="TM1"/>
        <w:tabs>
          <w:tab w:val="right" w:leader="dot" w:pos="9062"/>
        </w:tabs>
      </w:pPr>
    </w:p>
    <w:p w14:paraId="53236292" w14:textId="28B1F739" w:rsidR="00642BD3" w:rsidRDefault="00197814">
      <w:pPr>
        <w:pStyle w:val="TM1"/>
        <w:tabs>
          <w:tab w:val="right" w:leader="dot" w:pos="9062"/>
        </w:tabs>
        <w:rPr>
          <w:rFonts w:asciiTheme="minorHAnsi" w:eastAsiaTheme="minorEastAsia" w:hAnsiTheme="minorHAnsi" w:cstheme="minorBidi"/>
          <w:noProof/>
          <w:kern w:val="2"/>
          <w:sz w:val="24"/>
          <w:szCs w:val="24"/>
          <w14:ligatures w14:val="standardContextual"/>
        </w:rPr>
      </w:pPr>
      <w:r>
        <w:fldChar w:fldCharType="begin"/>
      </w:r>
      <w:r>
        <w:instrText xml:space="preserve"> TOC \o "1-4" \h \z \u </w:instrText>
      </w:r>
      <w:r>
        <w:fldChar w:fldCharType="separate"/>
      </w:r>
      <w:hyperlink w:anchor="_Toc183075011" w:history="1">
        <w:r w:rsidR="00642BD3" w:rsidRPr="007E7F4B">
          <w:rPr>
            <w:rStyle w:val="Lienhypertexte"/>
            <w:b/>
            <w:bCs/>
            <w:smallCaps/>
            <w:noProof/>
          </w:rPr>
          <w:t xml:space="preserve">Foi et Raison dans </w:t>
        </w:r>
        <w:r w:rsidR="00642BD3" w:rsidRPr="007E7F4B">
          <w:rPr>
            <w:rStyle w:val="Lienhypertexte"/>
            <w:b/>
            <w:bCs/>
            <w:i/>
            <w:iCs/>
            <w:smallCaps/>
            <w:noProof/>
          </w:rPr>
          <w:t>Dei Verbum</w:t>
        </w:r>
        <w:r w:rsidR="00642BD3">
          <w:rPr>
            <w:noProof/>
            <w:webHidden/>
          </w:rPr>
          <w:tab/>
        </w:r>
        <w:r w:rsidR="00642BD3">
          <w:rPr>
            <w:noProof/>
            <w:webHidden/>
          </w:rPr>
          <w:fldChar w:fldCharType="begin"/>
        </w:r>
        <w:r w:rsidR="00642BD3">
          <w:rPr>
            <w:noProof/>
            <w:webHidden/>
          </w:rPr>
          <w:instrText xml:space="preserve"> PAGEREF _Toc183075011 \h </w:instrText>
        </w:r>
        <w:r w:rsidR="00642BD3">
          <w:rPr>
            <w:noProof/>
            <w:webHidden/>
          </w:rPr>
        </w:r>
        <w:r w:rsidR="00642BD3">
          <w:rPr>
            <w:noProof/>
            <w:webHidden/>
          </w:rPr>
          <w:fldChar w:fldCharType="separate"/>
        </w:r>
        <w:r w:rsidR="00642BD3">
          <w:rPr>
            <w:noProof/>
            <w:webHidden/>
          </w:rPr>
          <w:t>1</w:t>
        </w:r>
        <w:r w:rsidR="00642BD3">
          <w:rPr>
            <w:noProof/>
            <w:webHidden/>
          </w:rPr>
          <w:fldChar w:fldCharType="end"/>
        </w:r>
      </w:hyperlink>
    </w:p>
    <w:p w14:paraId="0F896A03" w14:textId="21550FA8" w:rsidR="00642BD3" w:rsidRDefault="00642BD3">
      <w:pPr>
        <w:pStyle w:val="TM3"/>
        <w:tabs>
          <w:tab w:val="left" w:pos="1540"/>
          <w:tab w:val="right" w:leader="dot" w:pos="9062"/>
        </w:tabs>
        <w:rPr>
          <w:rFonts w:asciiTheme="minorHAnsi" w:eastAsiaTheme="minorEastAsia" w:hAnsiTheme="minorHAnsi" w:cstheme="minorBidi"/>
          <w:noProof/>
          <w:kern w:val="2"/>
          <w:sz w:val="24"/>
          <w:szCs w:val="24"/>
          <w14:ligatures w14:val="standardContextual"/>
        </w:rPr>
      </w:pPr>
      <w:hyperlink w:anchor="_Toc183075012" w:history="1">
        <w:r w:rsidRPr="007E7F4B">
          <w:rPr>
            <w:rStyle w:val="Lienhypertexte"/>
            <w:noProof/>
          </w:rPr>
          <w:t>I.</w:t>
        </w:r>
        <w:r>
          <w:rPr>
            <w:rFonts w:asciiTheme="minorHAnsi" w:eastAsiaTheme="minorEastAsia" w:hAnsiTheme="minorHAnsi" w:cstheme="minorBidi"/>
            <w:noProof/>
            <w:kern w:val="2"/>
            <w:sz w:val="24"/>
            <w:szCs w:val="24"/>
            <w14:ligatures w14:val="standardContextual"/>
          </w:rPr>
          <w:tab/>
        </w:r>
        <w:r w:rsidRPr="007E7F4B">
          <w:rPr>
            <w:rStyle w:val="Lienhypertexte"/>
            <w:noProof/>
          </w:rPr>
          <w:t>Introduction :</w:t>
        </w:r>
        <w:r>
          <w:rPr>
            <w:noProof/>
            <w:webHidden/>
          </w:rPr>
          <w:tab/>
        </w:r>
        <w:r>
          <w:rPr>
            <w:noProof/>
            <w:webHidden/>
          </w:rPr>
          <w:fldChar w:fldCharType="begin"/>
        </w:r>
        <w:r>
          <w:rPr>
            <w:noProof/>
            <w:webHidden/>
          </w:rPr>
          <w:instrText xml:space="preserve"> PAGEREF _Toc183075012 \h </w:instrText>
        </w:r>
        <w:r>
          <w:rPr>
            <w:noProof/>
            <w:webHidden/>
          </w:rPr>
        </w:r>
        <w:r>
          <w:rPr>
            <w:noProof/>
            <w:webHidden/>
          </w:rPr>
          <w:fldChar w:fldCharType="separate"/>
        </w:r>
        <w:r>
          <w:rPr>
            <w:noProof/>
            <w:webHidden/>
          </w:rPr>
          <w:t>3</w:t>
        </w:r>
        <w:r>
          <w:rPr>
            <w:noProof/>
            <w:webHidden/>
          </w:rPr>
          <w:fldChar w:fldCharType="end"/>
        </w:r>
      </w:hyperlink>
    </w:p>
    <w:p w14:paraId="25B4A8F1" w14:textId="7812CC46" w:rsidR="00642BD3" w:rsidRDefault="00642BD3">
      <w:pPr>
        <w:pStyle w:val="TM3"/>
        <w:tabs>
          <w:tab w:val="left" w:pos="1540"/>
          <w:tab w:val="right" w:leader="dot" w:pos="9062"/>
        </w:tabs>
        <w:rPr>
          <w:rFonts w:asciiTheme="minorHAnsi" w:eastAsiaTheme="minorEastAsia" w:hAnsiTheme="minorHAnsi" w:cstheme="minorBidi"/>
          <w:noProof/>
          <w:kern w:val="2"/>
          <w:sz w:val="24"/>
          <w:szCs w:val="24"/>
          <w14:ligatures w14:val="standardContextual"/>
        </w:rPr>
      </w:pPr>
      <w:hyperlink w:anchor="_Toc183075013" w:history="1">
        <w:r w:rsidRPr="007E7F4B">
          <w:rPr>
            <w:rStyle w:val="Lienhypertexte"/>
            <w:noProof/>
          </w:rPr>
          <w:t>II.</w:t>
        </w:r>
        <w:r>
          <w:rPr>
            <w:rFonts w:asciiTheme="minorHAnsi" w:eastAsiaTheme="minorEastAsia" w:hAnsiTheme="minorHAnsi" w:cstheme="minorBidi"/>
            <w:noProof/>
            <w:kern w:val="2"/>
            <w:sz w:val="24"/>
            <w:szCs w:val="24"/>
            <w14:ligatures w14:val="standardContextual"/>
          </w:rPr>
          <w:tab/>
        </w:r>
        <w:r w:rsidRPr="007E7F4B">
          <w:rPr>
            <w:rStyle w:val="Lienhypertexte"/>
            <w:noProof/>
          </w:rPr>
          <w:t>Deux Hérésies :</w:t>
        </w:r>
        <w:r>
          <w:rPr>
            <w:noProof/>
            <w:webHidden/>
          </w:rPr>
          <w:tab/>
        </w:r>
        <w:r>
          <w:rPr>
            <w:noProof/>
            <w:webHidden/>
          </w:rPr>
          <w:fldChar w:fldCharType="begin"/>
        </w:r>
        <w:r>
          <w:rPr>
            <w:noProof/>
            <w:webHidden/>
          </w:rPr>
          <w:instrText xml:space="preserve"> PAGEREF _Toc183075013 \h </w:instrText>
        </w:r>
        <w:r>
          <w:rPr>
            <w:noProof/>
            <w:webHidden/>
          </w:rPr>
        </w:r>
        <w:r>
          <w:rPr>
            <w:noProof/>
            <w:webHidden/>
          </w:rPr>
          <w:fldChar w:fldCharType="separate"/>
        </w:r>
        <w:r>
          <w:rPr>
            <w:noProof/>
            <w:webHidden/>
          </w:rPr>
          <w:t>3</w:t>
        </w:r>
        <w:r>
          <w:rPr>
            <w:noProof/>
            <w:webHidden/>
          </w:rPr>
          <w:fldChar w:fldCharType="end"/>
        </w:r>
      </w:hyperlink>
    </w:p>
    <w:p w14:paraId="1EC1F3B4" w14:textId="6D184788"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14" w:history="1">
        <w:r w:rsidRPr="007E7F4B">
          <w:rPr>
            <w:rStyle w:val="Lienhypertexte"/>
            <w:noProof/>
          </w:rPr>
          <w:t>1)</w:t>
        </w:r>
        <w:r>
          <w:rPr>
            <w:rFonts w:asciiTheme="minorHAnsi" w:eastAsiaTheme="minorEastAsia" w:hAnsiTheme="minorHAnsi" w:cstheme="minorBidi"/>
            <w:noProof/>
            <w:kern w:val="2"/>
            <w:sz w:val="24"/>
            <w:szCs w:val="24"/>
            <w14:ligatures w14:val="standardContextual"/>
          </w:rPr>
          <w:tab/>
        </w:r>
        <w:r w:rsidRPr="007E7F4B">
          <w:rPr>
            <w:rStyle w:val="Lienhypertexte"/>
            <w:noProof/>
          </w:rPr>
          <w:t>Introduction :</w:t>
        </w:r>
        <w:r>
          <w:rPr>
            <w:noProof/>
            <w:webHidden/>
          </w:rPr>
          <w:tab/>
        </w:r>
        <w:r>
          <w:rPr>
            <w:noProof/>
            <w:webHidden/>
          </w:rPr>
          <w:fldChar w:fldCharType="begin"/>
        </w:r>
        <w:r>
          <w:rPr>
            <w:noProof/>
            <w:webHidden/>
          </w:rPr>
          <w:instrText xml:space="preserve"> PAGEREF _Toc183075014 \h </w:instrText>
        </w:r>
        <w:r>
          <w:rPr>
            <w:noProof/>
            <w:webHidden/>
          </w:rPr>
        </w:r>
        <w:r>
          <w:rPr>
            <w:noProof/>
            <w:webHidden/>
          </w:rPr>
          <w:fldChar w:fldCharType="separate"/>
        </w:r>
        <w:r>
          <w:rPr>
            <w:noProof/>
            <w:webHidden/>
          </w:rPr>
          <w:t>3</w:t>
        </w:r>
        <w:r>
          <w:rPr>
            <w:noProof/>
            <w:webHidden/>
          </w:rPr>
          <w:fldChar w:fldCharType="end"/>
        </w:r>
      </w:hyperlink>
    </w:p>
    <w:p w14:paraId="11AF052E" w14:textId="59ECE526"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15" w:history="1">
        <w:r w:rsidRPr="007E7F4B">
          <w:rPr>
            <w:rStyle w:val="Lienhypertexte"/>
            <w:noProof/>
          </w:rPr>
          <w:t>2)</w:t>
        </w:r>
        <w:r>
          <w:rPr>
            <w:rFonts w:asciiTheme="minorHAnsi" w:eastAsiaTheme="minorEastAsia" w:hAnsiTheme="minorHAnsi" w:cstheme="minorBidi"/>
            <w:noProof/>
            <w:kern w:val="2"/>
            <w:sz w:val="24"/>
            <w:szCs w:val="24"/>
            <w14:ligatures w14:val="standardContextual"/>
          </w:rPr>
          <w:tab/>
        </w:r>
        <w:r w:rsidRPr="007E7F4B">
          <w:rPr>
            <w:rStyle w:val="Lienhypertexte"/>
            <w:noProof/>
          </w:rPr>
          <w:t>Fidéisme :</w:t>
        </w:r>
        <w:r>
          <w:rPr>
            <w:noProof/>
            <w:webHidden/>
          </w:rPr>
          <w:tab/>
        </w:r>
        <w:r>
          <w:rPr>
            <w:noProof/>
            <w:webHidden/>
          </w:rPr>
          <w:fldChar w:fldCharType="begin"/>
        </w:r>
        <w:r>
          <w:rPr>
            <w:noProof/>
            <w:webHidden/>
          </w:rPr>
          <w:instrText xml:space="preserve"> PAGEREF _Toc183075015 \h </w:instrText>
        </w:r>
        <w:r>
          <w:rPr>
            <w:noProof/>
            <w:webHidden/>
          </w:rPr>
        </w:r>
        <w:r>
          <w:rPr>
            <w:noProof/>
            <w:webHidden/>
          </w:rPr>
          <w:fldChar w:fldCharType="separate"/>
        </w:r>
        <w:r>
          <w:rPr>
            <w:noProof/>
            <w:webHidden/>
          </w:rPr>
          <w:t>3</w:t>
        </w:r>
        <w:r>
          <w:rPr>
            <w:noProof/>
            <w:webHidden/>
          </w:rPr>
          <w:fldChar w:fldCharType="end"/>
        </w:r>
      </w:hyperlink>
    </w:p>
    <w:p w14:paraId="02665F73" w14:textId="5270B805"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16" w:history="1">
        <w:r w:rsidRPr="007E7F4B">
          <w:rPr>
            <w:rStyle w:val="Lienhypertexte"/>
            <w:noProof/>
          </w:rPr>
          <w:t>3)</w:t>
        </w:r>
        <w:r>
          <w:rPr>
            <w:rFonts w:asciiTheme="minorHAnsi" w:eastAsiaTheme="minorEastAsia" w:hAnsiTheme="minorHAnsi" w:cstheme="minorBidi"/>
            <w:noProof/>
            <w:kern w:val="2"/>
            <w:sz w:val="24"/>
            <w:szCs w:val="24"/>
            <w14:ligatures w14:val="standardContextual"/>
          </w:rPr>
          <w:tab/>
        </w:r>
        <w:r w:rsidRPr="007E7F4B">
          <w:rPr>
            <w:rStyle w:val="Lienhypertexte"/>
            <w:noProof/>
          </w:rPr>
          <w:t>Rationalisme :</w:t>
        </w:r>
        <w:r>
          <w:rPr>
            <w:noProof/>
            <w:webHidden/>
          </w:rPr>
          <w:tab/>
        </w:r>
        <w:r>
          <w:rPr>
            <w:noProof/>
            <w:webHidden/>
          </w:rPr>
          <w:fldChar w:fldCharType="begin"/>
        </w:r>
        <w:r>
          <w:rPr>
            <w:noProof/>
            <w:webHidden/>
          </w:rPr>
          <w:instrText xml:space="preserve"> PAGEREF _Toc183075016 \h </w:instrText>
        </w:r>
        <w:r>
          <w:rPr>
            <w:noProof/>
            <w:webHidden/>
          </w:rPr>
        </w:r>
        <w:r>
          <w:rPr>
            <w:noProof/>
            <w:webHidden/>
          </w:rPr>
          <w:fldChar w:fldCharType="separate"/>
        </w:r>
        <w:r>
          <w:rPr>
            <w:noProof/>
            <w:webHidden/>
          </w:rPr>
          <w:t>4</w:t>
        </w:r>
        <w:r>
          <w:rPr>
            <w:noProof/>
            <w:webHidden/>
          </w:rPr>
          <w:fldChar w:fldCharType="end"/>
        </w:r>
      </w:hyperlink>
    </w:p>
    <w:p w14:paraId="2C6878EC" w14:textId="61AF4296"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17" w:history="1">
        <w:r w:rsidRPr="007E7F4B">
          <w:rPr>
            <w:rStyle w:val="Lienhypertexte"/>
            <w:noProof/>
          </w:rPr>
          <w:t>4)</w:t>
        </w:r>
        <w:r>
          <w:rPr>
            <w:rFonts w:asciiTheme="minorHAnsi" w:eastAsiaTheme="minorEastAsia" w:hAnsiTheme="minorHAnsi" w:cstheme="minorBidi"/>
            <w:noProof/>
            <w:kern w:val="2"/>
            <w:sz w:val="24"/>
            <w:szCs w:val="24"/>
            <w14:ligatures w14:val="standardContextual"/>
          </w:rPr>
          <w:tab/>
        </w:r>
        <w:r w:rsidRPr="007E7F4B">
          <w:rPr>
            <w:rStyle w:val="Lienhypertexte"/>
            <w:noProof/>
          </w:rPr>
          <w:t>Synthèse :</w:t>
        </w:r>
        <w:r>
          <w:rPr>
            <w:noProof/>
            <w:webHidden/>
          </w:rPr>
          <w:tab/>
        </w:r>
        <w:r>
          <w:rPr>
            <w:noProof/>
            <w:webHidden/>
          </w:rPr>
          <w:fldChar w:fldCharType="begin"/>
        </w:r>
        <w:r>
          <w:rPr>
            <w:noProof/>
            <w:webHidden/>
          </w:rPr>
          <w:instrText xml:space="preserve"> PAGEREF _Toc183075017 \h </w:instrText>
        </w:r>
        <w:r>
          <w:rPr>
            <w:noProof/>
            <w:webHidden/>
          </w:rPr>
        </w:r>
        <w:r>
          <w:rPr>
            <w:noProof/>
            <w:webHidden/>
          </w:rPr>
          <w:fldChar w:fldCharType="separate"/>
        </w:r>
        <w:r>
          <w:rPr>
            <w:noProof/>
            <w:webHidden/>
          </w:rPr>
          <w:t>5</w:t>
        </w:r>
        <w:r>
          <w:rPr>
            <w:noProof/>
            <w:webHidden/>
          </w:rPr>
          <w:fldChar w:fldCharType="end"/>
        </w:r>
      </w:hyperlink>
    </w:p>
    <w:p w14:paraId="3EF3CDC7" w14:textId="3B24558E" w:rsidR="00642BD3" w:rsidRDefault="00642BD3">
      <w:pPr>
        <w:pStyle w:val="TM3"/>
        <w:tabs>
          <w:tab w:val="left" w:pos="1540"/>
          <w:tab w:val="right" w:leader="dot" w:pos="9062"/>
        </w:tabs>
        <w:rPr>
          <w:rFonts w:asciiTheme="minorHAnsi" w:eastAsiaTheme="minorEastAsia" w:hAnsiTheme="minorHAnsi" w:cstheme="minorBidi"/>
          <w:noProof/>
          <w:kern w:val="2"/>
          <w:sz w:val="24"/>
          <w:szCs w:val="24"/>
          <w14:ligatures w14:val="standardContextual"/>
        </w:rPr>
      </w:pPr>
      <w:hyperlink w:anchor="_Toc183075018" w:history="1">
        <w:r w:rsidRPr="007E7F4B">
          <w:rPr>
            <w:rStyle w:val="Lienhypertexte"/>
            <w:noProof/>
          </w:rPr>
          <w:t>III.</w:t>
        </w:r>
        <w:r>
          <w:rPr>
            <w:rFonts w:asciiTheme="minorHAnsi" w:eastAsiaTheme="minorEastAsia" w:hAnsiTheme="minorHAnsi" w:cstheme="minorBidi"/>
            <w:noProof/>
            <w:kern w:val="2"/>
            <w:sz w:val="24"/>
            <w:szCs w:val="24"/>
            <w14:ligatures w14:val="standardContextual"/>
          </w:rPr>
          <w:tab/>
        </w:r>
        <w:r w:rsidRPr="007E7F4B">
          <w:rPr>
            <w:rStyle w:val="Lienhypertexte"/>
            <w:noProof/>
          </w:rPr>
          <w:t>Foi et Raison dans la Révélation :</w:t>
        </w:r>
        <w:r>
          <w:rPr>
            <w:noProof/>
            <w:webHidden/>
          </w:rPr>
          <w:tab/>
        </w:r>
        <w:r>
          <w:rPr>
            <w:noProof/>
            <w:webHidden/>
          </w:rPr>
          <w:fldChar w:fldCharType="begin"/>
        </w:r>
        <w:r>
          <w:rPr>
            <w:noProof/>
            <w:webHidden/>
          </w:rPr>
          <w:instrText xml:space="preserve"> PAGEREF _Toc183075018 \h </w:instrText>
        </w:r>
        <w:r>
          <w:rPr>
            <w:noProof/>
            <w:webHidden/>
          </w:rPr>
        </w:r>
        <w:r>
          <w:rPr>
            <w:noProof/>
            <w:webHidden/>
          </w:rPr>
          <w:fldChar w:fldCharType="separate"/>
        </w:r>
        <w:r>
          <w:rPr>
            <w:noProof/>
            <w:webHidden/>
          </w:rPr>
          <w:t>5</w:t>
        </w:r>
        <w:r>
          <w:rPr>
            <w:noProof/>
            <w:webHidden/>
          </w:rPr>
          <w:fldChar w:fldCharType="end"/>
        </w:r>
      </w:hyperlink>
    </w:p>
    <w:p w14:paraId="2A2A262F" w14:textId="2DD3AB2D"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19" w:history="1">
        <w:r w:rsidRPr="007E7F4B">
          <w:rPr>
            <w:rStyle w:val="Lienhypertexte"/>
            <w:noProof/>
          </w:rPr>
          <w:t>1)</w:t>
        </w:r>
        <w:r>
          <w:rPr>
            <w:rFonts w:asciiTheme="minorHAnsi" w:eastAsiaTheme="minorEastAsia" w:hAnsiTheme="minorHAnsi" w:cstheme="minorBidi"/>
            <w:noProof/>
            <w:kern w:val="2"/>
            <w:sz w:val="24"/>
            <w:szCs w:val="24"/>
            <w14:ligatures w14:val="standardContextual"/>
          </w:rPr>
          <w:tab/>
        </w:r>
        <w:r w:rsidRPr="007E7F4B">
          <w:rPr>
            <w:rStyle w:val="Lienhypertexte"/>
            <w:noProof/>
          </w:rPr>
          <w:t>Introduction :</w:t>
        </w:r>
        <w:r>
          <w:rPr>
            <w:noProof/>
            <w:webHidden/>
          </w:rPr>
          <w:tab/>
        </w:r>
        <w:r>
          <w:rPr>
            <w:noProof/>
            <w:webHidden/>
          </w:rPr>
          <w:fldChar w:fldCharType="begin"/>
        </w:r>
        <w:r>
          <w:rPr>
            <w:noProof/>
            <w:webHidden/>
          </w:rPr>
          <w:instrText xml:space="preserve"> PAGEREF _Toc183075019 \h </w:instrText>
        </w:r>
        <w:r>
          <w:rPr>
            <w:noProof/>
            <w:webHidden/>
          </w:rPr>
        </w:r>
        <w:r>
          <w:rPr>
            <w:noProof/>
            <w:webHidden/>
          </w:rPr>
          <w:fldChar w:fldCharType="separate"/>
        </w:r>
        <w:r>
          <w:rPr>
            <w:noProof/>
            <w:webHidden/>
          </w:rPr>
          <w:t>5</w:t>
        </w:r>
        <w:r>
          <w:rPr>
            <w:noProof/>
            <w:webHidden/>
          </w:rPr>
          <w:fldChar w:fldCharType="end"/>
        </w:r>
      </w:hyperlink>
    </w:p>
    <w:p w14:paraId="2E079937" w14:textId="5EA3188B"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0" w:history="1">
        <w:r w:rsidRPr="007E7F4B">
          <w:rPr>
            <w:rStyle w:val="Lienhypertexte"/>
            <w:noProof/>
          </w:rPr>
          <w:t>2)</w:t>
        </w:r>
        <w:r>
          <w:rPr>
            <w:rFonts w:asciiTheme="minorHAnsi" w:eastAsiaTheme="minorEastAsia" w:hAnsiTheme="minorHAnsi" w:cstheme="minorBidi"/>
            <w:noProof/>
            <w:kern w:val="2"/>
            <w:sz w:val="24"/>
            <w:szCs w:val="24"/>
            <w14:ligatures w14:val="standardContextual"/>
          </w:rPr>
          <w:tab/>
        </w:r>
        <w:r w:rsidRPr="007E7F4B">
          <w:rPr>
            <w:rStyle w:val="Lienhypertexte"/>
            <w:noProof/>
          </w:rPr>
          <w:t>Ancien Testament :</w:t>
        </w:r>
        <w:r>
          <w:rPr>
            <w:noProof/>
            <w:webHidden/>
          </w:rPr>
          <w:tab/>
        </w:r>
        <w:r>
          <w:rPr>
            <w:noProof/>
            <w:webHidden/>
          </w:rPr>
          <w:fldChar w:fldCharType="begin"/>
        </w:r>
        <w:r>
          <w:rPr>
            <w:noProof/>
            <w:webHidden/>
          </w:rPr>
          <w:instrText xml:space="preserve"> PAGEREF _Toc183075020 \h </w:instrText>
        </w:r>
        <w:r>
          <w:rPr>
            <w:noProof/>
            <w:webHidden/>
          </w:rPr>
        </w:r>
        <w:r>
          <w:rPr>
            <w:noProof/>
            <w:webHidden/>
          </w:rPr>
          <w:fldChar w:fldCharType="separate"/>
        </w:r>
        <w:r>
          <w:rPr>
            <w:noProof/>
            <w:webHidden/>
          </w:rPr>
          <w:t>5</w:t>
        </w:r>
        <w:r>
          <w:rPr>
            <w:noProof/>
            <w:webHidden/>
          </w:rPr>
          <w:fldChar w:fldCharType="end"/>
        </w:r>
      </w:hyperlink>
    </w:p>
    <w:p w14:paraId="748D9909" w14:textId="32E67249"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1" w:history="1">
        <w:r w:rsidRPr="007E7F4B">
          <w:rPr>
            <w:rStyle w:val="Lienhypertexte"/>
            <w:noProof/>
          </w:rPr>
          <w:t>3)</w:t>
        </w:r>
        <w:r>
          <w:rPr>
            <w:rFonts w:asciiTheme="minorHAnsi" w:eastAsiaTheme="minorEastAsia" w:hAnsiTheme="minorHAnsi" w:cstheme="minorBidi"/>
            <w:noProof/>
            <w:kern w:val="2"/>
            <w:sz w:val="24"/>
            <w:szCs w:val="24"/>
            <w14:ligatures w14:val="standardContextual"/>
          </w:rPr>
          <w:tab/>
        </w:r>
        <w:r w:rsidRPr="007E7F4B">
          <w:rPr>
            <w:rStyle w:val="Lienhypertexte"/>
            <w:noProof/>
          </w:rPr>
          <w:t>Nouveau Testament :</w:t>
        </w:r>
        <w:r>
          <w:rPr>
            <w:noProof/>
            <w:webHidden/>
          </w:rPr>
          <w:tab/>
        </w:r>
        <w:r>
          <w:rPr>
            <w:noProof/>
            <w:webHidden/>
          </w:rPr>
          <w:fldChar w:fldCharType="begin"/>
        </w:r>
        <w:r>
          <w:rPr>
            <w:noProof/>
            <w:webHidden/>
          </w:rPr>
          <w:instrText xml:space="preserve"> PAGEREF _Toc183075021 \h </w:instrText>
        </w:r>
        <w:r>
          <w:rPr>
            <w:noProof/>
            <w:webHidden/>
          </w:rPr>
        </w:r>
        <w:r>
          <w:rPr>
            <w:noProof/>
            <w:webHidden/>
          </w:rPr>
          <w:fldChar w:fldCharType="separate"/>
        </w:r>
        <w:r>
          <w:rPr>
            <w:noProof/>
            <w:webHidden/>
          </w:rPr>
          <w:t>5</w:t>
        </w:r>
        <w:r>
          <w:rPr>
            <w:noProof/>
            <w:webHidden/>
          </w:rPr>
          <w:fldChar w:fldCharType="end"/>
        </w:r>
      </w:hyperlink>
    </w:p>
    <w:p w14:paraId="7734E81A" w14:textId="0214656F"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2" w:history="1">
        <w:r w:rsidRPr="007E7F4B">
          <w:rPr>
            <w:rStyle w:val="Lienhypertexte"/>
            <w:noProof/>
          </w:rPr>
          <w:t>4)</w:t>
        </w:r>
        <w:r>
          <w:rPr>
            <w:rFonts w:asciiTheme="minorHAnsi" w:eastAsiaTheme="minorEastAsia" w:hAnsiTheme="minorHAnsi" w:cstheme="minorBidi"/>
            <w:noProof/>
            <w:kern w:val="2"/>
            <w:sz w:val="24"/>
            <w:szCs w:val="24"/>
            <w14:ligatures w14:val="standardContextual"/>
          </w:rPr>
          <w:tab/>
        </w:r>
        <w:r w:rsidRPr="007E7F4B">
          <w:rPr>
            <w:rStyle w:val="Lienhypertexte"/>
            <w:noProof/>
          </w:rPr>
          <w:t>Tradition ancienne :</w:t>
        </w:r>
        <w:r>
          <w:rPr>
            <w:noProof/>
            <w:webHidden/>
          </w:rPr>
          <w:tab/>
        </w:r>
        <w:r>
          <w:rPr>
            <w:noProof/>
            <w:webHidden/>
          </w:rPr>
          <w:fldChar w:fldCharType="begin"/>
        </w:r>
        <w:r>
          <w:rPr>
            <w:noProof/>
            <w:webHidden/>
          </w:rPr>
          <w:instrText xml:space="preserve"> PAGEREF _Toc183075022 \h </w:instrText>
        </w:r>
        <w:r>
          <w:rPr>
            <w:noProof/>
            <w:webHidden/>
          </w:rPr>
        </w:r>
        <w:r>
          <w:rPr>
            <w:noProof/>
            <w:webHidden/>
          </w:rPr>
          <w:fldChar w:fldCharType="separate"/>
        </w:r>
        <w:r>
          <w:rPr>
            <w:noProof/>
            <w:webHidden/>
          </w:rPr>
          <w:t>6</w:t>
        </w:r>
        <w:r>
          <w:rPr>
            <w:noProof/>
            <w:webHidden/>
          </w:rPr>
          <w:fldChar w:fldCharType="end"/>
        </w:r>
      </w:hyperlink>
    </w:p>
    <w:p w14:paraId="43B914C6" w14:textId="3452D870"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3" w:history="1">
        <w:r w:rsidRPr="007E7F4B">
          <w:rPr>
            <w:rStyle w:val="Lienhypertexte"/>
            <w:noProof/>
          </w:rPr>
          <w:t>5)</w:t>
        </w:r>
        <w:r>
          <w:rPr>
            <w:rFonts w:asciiTheme="minorHAnsi" w:eastAsiaTheme="minorEastAsia" w:hAnsiTheme="minorHAnsi" w:cstheme="minorBidi"/>
            <w:noProof/>
            <w:kern w:val="2"/>
            <w:sz w:val="24"/>
            <w:szCs w:val="24"/>
            <w14:ligatures w14:val="standardContextual"/>
          </w:rPr>
          <w:tab/>
        </w:r>
        <w:r w:rsidRPr="007E7F4B">
          <w:rPr>
            <w:rStyle w:val="Lienhypertexte"/>
            <w:noProof/>
          </w:rPr>
          <w:t>Tradition moderne :</w:t>
        </w:r>
        <w:r>
          <w:rPr>
            <w:noProof/>
            <w:webHidden/>
          </w:rPr>
          <w:tab/>
        </w:r>
        <w:r>
          <w:rPr>
            <w:noProof/>
            <w:webHidden/>
          </w:rPr>
          <w:fldChar w:fldCharType="begin"/>
        </w:r>
        <w:r>
          <w:rPr>
            <w:noProof/>
            <w:webHidden/>
          </w:rPr>
          <w:instrText xml:space="preserve"> PAGEREF _Toc183075023 \h </w:instrText>
        </w:r>
        <w:r>
          <w:rPr>
            <w:noProof/>
            <w:webHidden/>
          </w:rPr>
        </w:r>
        <w:r>
          <w:rPr>
            <w:noProof/>
            <w:webHidden/>
          </w:rPr>
          <w:fldChar w:fldCharType="separate"/>
        </w:r>
        <w:r>
          <w:rPr>
            <w:noProof/>
            <w:webHidden/>
          </w:rPr>
          <w:t>7</w:t>
        </w:r>
        <w:r>
          <w:rPr>
            <w:noProof/>
            <w:webHidden/>
          </w:rPr>
          <w:fldChar w:fldCharType="end"/>
        </w:r>
      </w:hyperlink>
    </w:p>
    <w:p w14:paraId="2E5EB5FD" w14:textId="19EAE905"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4" w:history="1">
        <w:r w:rsidRPr="007E7F4B">
          <w:rPr>
            <w:rStyle w:val="Lienhypertexte"/>
            <w:noProof/>
          </w:rPr>
          <w:t>6)</w:t>
        </w:r>
        <w:r>
          <w:rPr>
            <w:rFonts w:asciiTheme="minorHAnsi" w:eastAsiaTheme="minorEastAsia" w:hAnsiTheme="minorHAnsi" w:cstheme="minorBidi"/>
            <w:noProof/>
            <w:kern w:val="2"/>
            <w:sz w:val="24"/>
            <w:szCs w:val="24"/>
            <w14:ligatures w14:val="standardContextual"/>
          </w:rPr>
          <w:tab/>
        </w:r>
        <w:r w:rsidRPr="007E7F4B">
          <w:rPr>
            <w:rStyle w:val="Lienhypertexte"/>
            <w:noProof/>
          </w:rPr>
          <w:t>Une Erreur possible :</w:t>
        </w:r>
        <w:r>
          <w:rPr>
            <w:noProof/>
            <w:webHidden/>
          </w:rPr>
          <w:tab/>
        </w:r>
        <w:r>
          <w:rPr>
            <w:noProof/>
            <w:webHidden/>
          </w:rPr>
          <w:fldChar w:fldCharType="begin"/>
        </w:r>
        <w:r>
          <w:rPr>
            <w:noProof/>
            <w:webHidden/>
          </w:rPr>
          <w:instrText xml:space="preserve"> PAGEREF _Toc183075024 \h </w:instrText>
        </w:r>
        <w:r>
          <w:rPr>
            <w:noProof/>
            <w:webHidden/>
          </w:rPr>
        </w:r>
        <w:r>
          <w:rPr>
            <w:noProof/>
            <w:webHidden/>
          </w:rPr>
          <w:fldChar w:fldCharType="separate"/>
        </w:r>
        <w:r>
          <w:rPr>
            <w:noProof/>
            <w:webHidden/>
          </w:rPr>
          <w:t>8</w:t>
        </w:r>
        <w:r>
          <w:rPr>
            <w:noProof/>
            <w:webHidden/>
          </w:rPr>
          <w:fldChar w:fldCharType="end"/>
        </w:r>
      </w:hyperlink>
    </w:p>
    <w:p w14:paraId="02787E62" w14:textId="119F8B82"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5" w:history="1">
        <w:r w:rsidRPr="007E7F4B">
          <w:rPr>
            <w:rStyle w:val="Lienhypertexte"/>
            <w:noProof/>
          </w:rPr>
          <w:t>7)</w:t>
        </w:r>
        <w:r>
          <w:rPr>
            <w:rFonts w:asciiTheme="minorHAnsi" w:eastAsiaTheme="minorEastAsia" w:hAnsiTheme="minorHAnsi" w:cstheme="minorBidi"/>
            <w:noProof/>
            <w:kern w:val="2"/>
            <w:sz w:val="24"/>
            <w:szCs w:val="24"/>
            <w14:ligatures w14:val="standardContextual"/>
          </w:rPr>
          <w:tab/>
        </w:r>
        <w:r w:rsidRPr="007E7F4B">
          <w:rPr>
            <w:rStyle w:val="Lienhypertexte"/>
            <w:noProof/>
          </w:rPr>
          <w:t>Synthèse :</w:t>
        </w:r>
        <w:r>
          <w:rPr>
            <w:noProof/>
            <w:webHidden/>
          </w:rPr>
          <w:tab/>
        </w:r>
        <w:r>
          <w:rPr>
            <w:noProof/>
            <w:webHidden/>
          </w:rPr>
          <w:fldChar w:fldCharType="begin"/>
        </w:r>
        <w:r>
          <w:rPr>
            <w:noProof/>
            <w:webHidden/>
          </w:rPr>
          <w:instrText xml:space="preserve"> PAGEREF _Toc183075025 \h </w:instrText>
        </w:r>
        <w:r>
          <w:rPr>
            <w:noProof/>
            <w:webHidden/>
          </w:rPr>
        </w:r>
        <w:r>
          <w:rPr>
            <w:noProof/>
            <w:webHidden/>
          </w:rPr>
          <w:fldChar w:fldCharType="separate"/>
        </w:r>
        <w:r>
          <w:rPr>
            <w:noProof/>
            <w:webHidden/>
          </w:rPr>
          <w:t>9</w:t>
        </w:r>
        <w:r>
          <w:rPr>
            <w:noProof/>
            <w:webHidden/>
          </w:rPr>
          <w:fldChar w:fldCharType="end"/>
        </w:r>
      </w:hyperlink>
    </w:p>
    <w:p w14:paraId="6395366A" w14:textId="77FBE5D3" w:rsidR="00642BD3" w:rsidRDefault="00642BD3">
      <w:pPr>
        <w:pStyle w:val="TM3"/>
        <w:tabs>
          <w:tab w:val="left" w:pos="1540"/>
          <w:tab w:val="right" w:leader="dot" w:pos="9062"/>
        </w:tabs>
        <w:rPr>
          <w:rFonts w:asciiTheme="minorHAnsi" w:eastAsiaTheme="minorEastAsia" w:hAnsiTheme="minorHAnsi" w:cstheme="minorBidi"/>
          <w:noProof/>
          <w:kern w:val="2"/>
          <w:sz w:val="24"/>
          <w:szCs w:val="24"/>
          <w14:ligatures w14:val="standardContextual"/>
        </w:rPr>
      </w:pPr>
      <w:hyperlink w:anchor="_Toc183075026" w:history="1">
        <w:r w:rsidRPr="007E7F4B">
          <w:rPr>
            <w:rStyle w:val="Lienhypertexte"/>
            <w:noProof/>
          </w:rPr>
          <w:t>IV.</w:t>
        </w:r>
        <w:r>
          <w:rPr>
            <w:rFonts w:asciiTheme="minorHAnsi" w:eastAsiaTheme="minorEastAsia" w:hAnsiTheme="minorHAnsi" w:cstheme="minorBidi"/>
            <w:noProof/>
            <w:kern w:val="2"/>
            <w:sz w:val="24"/>
            <w:szCs w:val="24"/>
            <w14:ligatures w14:val="standardContextual"/>
          </w:rPr>
          <w:tab/>
        </w:r>
        <w:r w:rsidRPr="007E7F4B">
          <w:rPr>
            <w:rStyle w:val="Lienhypertexte"/>
            <w:i/>
            <w:iCs/>
            <w:noProof/>
          </w:rPr>
          <w:t>Dei Verbum </w:t>
        </w:r>
        <w:r w:rsidRPr="007E7F4B">
          <w:rPr>
            <w:rStyle w:val="Lienhypertexte"/>
            <w:noProof/>
          </w:rPr>
          <w:t>:</w:t>
        </w:r>
        <w:r>
          <w:rPr>
            <w:noProof/>
            <w:webHidden/>
          </w:rPr>
          <w:tab/>
        </w:r>
        <w:r>
          <w:rPr>
            <w:noProof/>
            <w:webHidden/>
          </w:rPr>
          <w:fldChar w:fldCharType="begin"/>
        </w:r>
        <w:r>
          <w:rPr>
            <w:noProof/>
            <w:webHidden/>
          </w:rPr>
          <w:instrText xml:space="preserve"> PAGEREF _Toc183075026 \h </w:instrText>
        </w:r>
        <w:r>
          <w:rPr>
            <w:noProof/>
            <w:webHidden/>
          </w:rPr>
        </w:r>
        <w:r>
          <w:rPr>
            <w:noProof/>
            <w:webHidden/>
          </w:rPr>
          <w:fldChar w:fldCharType="separate"/>
        </w:r>
        <w:r>
          <w:rPr>
            <w:noProof/>
            <w:webHidden/>
          </w:rPr>
          <w:t>9</w:t>
        </w:r>
        <w:r>
          <w:rPr>
            <w:noProof/>
            <w:webHidden/>
          </w:rPr>
          <w:fldChar w:fldCharType="end"/>
        </w:r>
      </w:hyperlink>
    </w:p>
    <w:p w14:paraId="6E555EEB" w14:textId="55B9AEE4"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7" w:history="1">
        <w:r w:rsidRPr="007E7F4B">
          <w:rPr>
            <w:rStyle w:val="Lienhypertexte"/>
            <w:noProof/>
          </w:rPr>
          <w:t>1)</w:t>
        </w:r>
        <w:r>
          <w:rPr>
            <w:rFonts w:asciiTheme="minorHAnsi" w:eastAsiaTheme="minorEastAsia" w:hAnsiTheme="minorHAnsi" w:cstheme="minorBidi"/>
            <w:noProof/>
            <w:kern w:val="2"/>
            <w:sz w:val="24"/>
            <w:szCs w:val="24"/>
            <w14:ligatures w14:val="standardContextual"/>
          </w:rPr>
          <w:tab/>
        </w:r>
        <w:r w:rsidRPr="007E7F4B">
          <w:rPr>
            <w:rStyle w:val="Lienhypertexte"/>
            <w:noProof/>
          </w:rPr>
          <w:t>Introduction.</w:t>
        </w:r>
        <w:r>
          <w:rPr>
            <w:noProof/>
            <w:webHidden/>
          </w:rPr>
          <w:tab/>
        </w:r>
        <w:r>
          <w:rPr>
            <w:noProof/>
            <w:webHidden/>
          </w:rPr>
          <w:fldChar w:fldCharType="begin"/>
        </w:r>
        <w:r>
          <w:rPr>
            <w:noProof/>
            <w:webHidden/>
          </w:rPr>
          <w:instrText xml:space="preserve"> PAGEREF _Toc183075027 \h </w:instrText>
        </w:r>
        <w:r>
          <w:rPr>
            <w:noProof/>
            <w:webHidden/>
          </w:rPr>
        </w:r>
        <w:r>
          <w:rPr>
            <w:noProof/>
            <w:webHidden/>
          </w:rPr>
          <w:fldChar w:fldCharType="separate"/>
        </w:r>
        <w:r>
          <w:rPr>
            <w:noProof/>
            <w:webHidden/>
          </w:rPr>
          <w:t>9</w:t>
        </w:r>
        <w:r>
          <w:rPr>
            <w:noProof/>
            <w:webHidden/>
          </w:rPr>
          <w:fldChar w:fldCharType="end"/>
        </w:r>
      </w:hyperlink>
    </w:p>
    <w:p w14:paraId="5C27491E" w14:textId="72FD577A"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8" w:history="1">
        <w:r w:rsidRPr="007E7F4B">
          <w:rPr>
            <w:rStyle w:val="Lienhypertexte"/>
            <w:noProof/>
          </w:rPr>
          <w:t>2)</w:t>
        </w:r>
        <w:r>
          <w:rPr>
            <w:rFonts w:asciiTheme="minorHAnsi" w:eastAsiaTheme="minorEastAsia" w:hAnsiTheme="minorHAnsi" w:cstheme="minorBidi"/>
            <w:noProof/>
            <w:kern w:val="2"/>
            <w:sz w:val="24"/>
            <w:szCs w:val="24"/>
            <w14:ligatures w14:val="standardContextual"/>
          </w:rPr>
          <w:tab/>
        </w:r>
        <w:r w:rsidRPr="007E7F4B">
          <w:rPr>
            <w:rStyle w:val="Lienhypertexte"/>
            <w:noProof/>
          </w:rPr>
          <w:t>Les autres Textes du Concile :</w:t>
        </w:r>
        <w:r>
          <w:rPr>
            <w:noProof/>
            <w:webHidden/>
          </w:rPr>
          <w:tab/>
        </w:r>
        <w:r>
          <w:rPr>
            <w:noProof/>
            <w:webHidden/>
          </w:rPr>
          <w:fldChar w:fldCharType="begin"/>
        </w:r>
        <w:r>
          <w:rPr>
            <w:noProof/>
            <w:webHidden/>
          </w:rPr>
          <w:instrText xml:space="preserve"> PAGEREF _Toc183075028 \h </w:instrText>
        </w:r>
        <w:r>
          <w:rPr>
            <w:noProof/>
            <w:webHidden/>
          </w:rPr>
        </w:r>
        <w:r>
          <w:rPr>
            <w:noProof/>
            <w:webHidden/>
          </w:rPr>
          <w:fldChar w:fldCharType="separate"/>
        </w:r>
        <w:r>
          <w:rPr>
            <w:noProof/>
            <w:webHidden/>
          </w:rPr>
          <w:t>9</w:t>
        </w:r>
        <w:r>
          <w:rPr>
            <w:noProof/>
            <w:webHidden/>
          </w:rPr>
          <w:fldChar w:fldCharType="end"/>
        </w:r>
      </w:hyperlink>
    </w:p>
    <w:p w14:paraId="6A2CE587" w14:textId="7B782A91"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29" w:history="1">
        <w:r w:rsidRPr="007E7F4B">
          <w:rPr>
            <w:rStyle w:val="Lienhypertexte"/>
            <w:noProof/>
          </w:rPr>
          <w:t>3)</w:t>
        </w:r>
        <w:r>
          <w:rPr>
            <w:rFonts w:asciiTheme="minorHAnsi" w:eastAsiaTheme="minorEastAsia" w:hAnsiTheme="minorHAnsi" w:cstheme="minorBidi"/>
            <w:noProof/>
            <w:kern w:val="2"/>
            <w:sz w:val="24"/>
            <w:szCs w:val="24"/>
            <w14:ligatures w14:val="standardContextual"/>
          </w:rPr>
          <w:tab/>
        </w:r>
        <w:r w:rsidRPr="007E7F4B">
          <w:rPr>
            <w:rStyle w:val="Lienhypertexte"/>
            <w:noProof/>
          </w:rPr>
          <w:t>La Foi nécessaire :</w:t>
        </w:r>
        <w:r>
          <w:rPr>
            <w:noProof/>
            <w:webHidden/>
          </w:rPr>
          <w:tab/>
        </w:r>
        <w:r>
          <w:rPr>
            <w:noProof/>
            <w:webHidden/>
          </w:rPr>
          <w:fldChar w:fldCharType="begin"/>
        </w:r>
        <w:r>
          <w:rPr>
            <w:noProof/>
            <w:webHidden/>
          </w:rPr>
          <w:instrText xml:space="preserve"> PAGEREF _Toc183075029 \h </w:instrText>
        </w:r>
        <w:r>
          <w:rPr>
            <w:noProof/>
            <w:webHidden/>
          </w:rPr>
        </w:r>
        <w:r>
          <w:rPr>
            <w:noProof/>
            <w:webHidden/>
          </w:rPr>
          <w:fldChar w:fldCharType="separate"/>
        </w:r>
        <w:r>
          <w:rPr>
            <w:noProof/>
            <w:webHidden/>
          </w:rPr>
          <w:t>10</w:t>
        </w:r>
        <w:r>
          <w:rPr>
            <w:noProof/>
            <w:webHidden/>
          </w:rPr>
          <w:fldChar w:fldCharType="end"/>
        </w:r>
      </w:hyperlink>
    </w:p>
    <w:p w14:paraId="576E5FE2" w14:textId="3EBB1370"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30" w:history="1">
        <w:r w:rsidRPr="007E7F4B">
          <w:rPr>
            <w:rStyle w:val="Lienhypertexte"/>
            <w:noProof/>
          </w:rPr>
          <w:t>4)</w:t>
        </w:r>
        <w:r>
          <w:rPr>
            <w:rFonts w:asciiTheme="minorHAnsi" w:eastAsiaTheme="minorEastAsia" w:hAnsiTheme="minorHAnsi" w:cstheme="minorBidi"/>
            <w:noProof/>
            <w:kern w:val="2"/>
            <w:sz w:val="24"/>
            <w:szCs w:val="24"/>
            <w14:ligatures w14:val="standardContextual"/>
          </w:rPr>
          <w:tab/>
        </w:r>
        <w:r w:rsidRPr="007E7F4B">
          <w:rPr>
            <w:rStyle w:val="Lienhypertexte"/>
            <w:noProof/>
          </w:rPr>
          <w:t>La Raison nécessaire :</w:t>
        </w:r>
        <w:r>
          <w:rPr>
            <w:noProof/>
            <w:webHidden/>
          </w:rPr>
          <w:tab/>
        </w:r>
        <w:r>
          <w:rPr>
            <w:noProof/>
            <w:webHidden/>
          </w:rPr>
          <w:fldChar w:fldCharType="begin"/>
        </w:r>
        <w:r>
          <w:rPr>
            <w:noProof/>
            <w:webHidden/>
          </w:rPr>
          <w:instrText xml:space="preserve"> PAGEREF _Toc183075030 \h </w:instrText>
        </w:r>
        <w:r>
          <w:rPr>
            <w:noProof/>
            <w:webHidden/>
          </w:rPr>
        </w:r>
        <w:r>
          <w:rPr>
            <w:noProof/>
            <w:webHidden/>
          </w:rPr>
          <w:fldChar w:fldCharType="separate"/>
        </w:r>
        <w:r>
          <w:rPr>
            <w:noProof/>
            <w:webHidden/>
          </w:rPr>
          <w:t>10</w:t>
        </w:r>
        <w:r>
          <w:rPr>
            <w:noProof/>
            <w:webHidden/>
          </w:rPr>
          <w:fldChar w:fldCharType="end"/>
        </w:r>
      </w:hyperlink>
    </w:p>
    <w:p w14:paraId="406133E6" w14:textId="19F37FB6"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31" w:history="1">
        <w:r w:rsidRPr="007E7F4B">
          <w:rPr>
            <w:rStyle w:val="Lienhypertexte"/>
            <w:noProof/>
          </w:rPr>
          <w:t>5)</w:t>
        </w:r>
        <w:r>
          <w:rPr>
            <w:rFonts w:asciiTheme="minorHAnsi" w:eastAsiaTheme="minorEastAsia" w:hAnsiTheme="minorHAnsi" w:cstheme="minorBidi"/>
            <w:noProof/>
            <w:kern w:val="2"/>
            <w:sz w:val="24"/>
            <w:szCs w:val="24"/>
            <w14:ligatures w14:val="standardContextual"/>
          </w:rPr>
          <w:tab/>
        </w:r>
        <w:r w:rsidRPr="007E7F4B">
          <w:rPr>
            <w:rStyle w:val="Lienhypertexte"/>
            <w:noProof/>
          </w:rPr>
          <w:t>Révéler des Vérités accessibles à la Raison :</w:t>
        </w:r>
        <w:r>
          <w:rPr>
            <w:noProof/>
            <w:webHidden/>
          </w:rPr>
          <w:tab/>
        </w:r>
        <w:r>
          <w:rPr>
            <w:noProof/>
            <w:webHidden/>
          </w:rPr>
          <w:fldChar w:fldCharType="begin"/>
        </w:r>
        <w:r>
          <w:rPr>
            <w:noProof/>
            <w:webHidden/>
          </w:rPr>
          <w:instrText xml:space="preserve"> PAGEREF _Toc183075031 \h </w:instrText>
        </w:r>
        <w:r>
          <w:rPr>
            <w:noProof/>
            <w:webHidden/>
          </w:rPr>
        </w:r>
        <w:r>
          <w:rPr>
            <w:noProof/>
            <w:webHidden/>
          </w:rPr>
          <w:fldChar w:fldCharType="separate"/>
        </w:r>
        <w:r>
          <w:rPr>
            <w:noProof/>
            <w:webHidden/>
          </w:rPr>
          <w:t>11</w:t>
        </w:r>
        <w:r>
          <w:rPr>
            <w:noProof/>
            <w:webHidden/>
          </w:rPr>
          <w:fldChar w:fldCharType="end"/>
        </w:r>
      </w:hyperlink>
    </w:p>
    <w:p w14:paraId="6C10CD60" w14:textId="6B192B64"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32" w:history="1">
        <w:r w:rsidRPr="007E7F4B">
          <w:rPr>
            <w:rStyle w:val="Lienhypertexte"/>
            <w:noProof/>
          </w:rPr>
          <w:t>6)</w:t>
        </w:r>
        <w:r>
          <w:rPr>
            <w:rFonts w:asciiTheme="minorHAnsi" w:eastAsiaTheme="minorEastAsia" w:hAnsiTheme="minorHAnsi" w:cstheme="minorBidi"/>
            <w:noProof/>
            <w:kern w:val="2"/>
            <w:sz w:val="24"/>
            <w:szCs w:val="24"/>
            <w14:ligatures w14:val="standardContextual"/>
          </w:rPr>
          <w:tab/>
        </w:r>
        <w:r w:rsidRPr="007E7F4B">
          <w:rPr>
            <w:rStyle w:val="Lienhypertexte"/>
            <w:noProof/>
          </w:rPr>
          <w:t>Les Auteurs humains de la Bible :</w:t>
        </w:r>
        <w:r>
          <w:rPr>
            <w:noProof/>
            <w:webHidden/>
          </w:rPr>
          <w:tab/>
        </w:r>
        <w:r>
          <w:rPr>
            <w:noProof/>
            <w:webHidden/>
          </w:rPr>
          <w:fldChar w:fldCharType="begin"/>
        </w:r>
        <w:r>
          <w:rPr>
            <w:noProof/>
            <w:webHidden/>
          </w:rPr>
          <w:instrText xml:space="preserve"> PAGEREF _Toc183075032 \h </w:instrText>
        </w:r>
        <w:r>
          <w:rPr>
            <w:noProof/>
            <w:webHidden/>
          </w:rPr>
        </w:r>
        <w:r>
          <w:rPr>
            <w:noProof/>
            <w:webHidden/>
          </w:rPr>
          <w:fldChar w:fldCharType="separate"/>
        </w:r>
        <w:r>
          <w:rPr>
            <w:noProof/>
            <w:webHidden/>
          </w:rPr>
          <w:t>11</w:t>
        </w:r>
        <w:r>
          <w:rPr>
            <w:noProof/>
            <w:webHidden/>
          </w:rPr>
          <w:fldChar w:fldCharType="end"/>
        </w:r>
      </w:hyperlink>
    </w:p>
    <w:p w14:paraId="5BA3DF5F" w14:textId="747FCD54" w:rsidR="00642BD3" w:rsidRDefault="00642BD3">
      <w:pPr>
        <w:pStyle w:val="TM3"/>
        <w:tabs>
          <w:tab w:val="left" w:pos="1540"/>
          <w:tab w:val="right" w:leader="dot" w:pos="9062"/>
        </w:tabs>
        <w:rPr>
          <w:rFonts w:asciiTheme="minorHAnsi" w:eastAsiaTheme="minorEastAsia" w:hAnsiTheme="minorHAnsi" w:cstheme="minorBidi"/>
          <w:noProof/>
          <w:kern w:val="2"/>
          <w:sz w:val="24"/>
          <w:szCs w:val="24"/>
          <w14:ligatures w14:val="standardContextual"/>
        </w:rPr>
      </w:pPr>
      <w:hyperlink w:anchor="_Toc183075033" w:history="1">
        <w:r w:rsidRPr="007E7F4B">
          <w:rPr>
            <w:rStyle w:val="Lienhypertexte"/>
            <w:noProof/>
          </w:rPr>
          <w:t>V.</w:t>
        </w:r>
        <w:r>
          <w:rPr>
            <w:rFonts w:asciiTheme="minorHAnsi" w:eastAsiaTheme="minorEastAsia" w:hAnsiTheme="minorHAnsi" w:cstheme="minorBidi"/>
            <w:noProof/>
            <w:kern w:val="2"/>
            <w:sz w:val="24"/>
            <w:szCs w:val="24"/>
            <w14:ligatures w14:val="standardContextual"/>
          </w:rPr>
          <w:tab/>
        </w:r>
        <w:r w:rsidRPr="007E7F4B">
          <w:rPr>
            <w:rStyle w:val="Lienhypertexte"/>
            <w:noProof/>
          </w:rPr>
          <w:t>Conclusion :</w:t>
        </w:r>
        <w:r>
          <w:rPr>
            <w:noProof/>
            <w:webHidden/>
          </w:rPr>
          <w:tab/>
        </w:r>
        <w:r>
          <w:rPr>
            <w:noProof/>
            <w:webHidden/>
          </w:rPr>
          <w:fldChar w:fldCharType="begin"/>
        </w:r>
        <w:r>
          <w:rPr>
            <w:noProof/>
            <w:webHidden/>
          </w:rPr>
          <w:instrText xml:space="preserve"> PAGEREF _Toc183075033 \h </w:instrText>
        </w:r>
        <w:r>
          <w:rPr>
            <w:noProof/>
            <w:webHidden/>
          </w:rPr>
        </w:r>
        <w:r>
          <w:rPr>
            <w:noProof/>
            <w:webHidden/>
          </w:rPr>
          <w:fldChar w:fldCharType="separate"/>
        </w:r>
        <w:r>
          <w:rPr>
            <w:noProof/>
            <w:webHidden/>
          </w:rPr>
          <w:t>11</w:t>
        </w:r>
        <w:r>
          <w:rPr>
            <w:noProof/>
            <w:webHidden/>
          </w:rPr>
          <w:fldChar w:fldCharType="end"/>
        </w:r>
      </w:hyperlink>
    </w:p>
    <w:p w14:paraId="38BD3753" w14:textId="517C953E"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34" w:history="1">
        <w:r w:rsidRPr="007E7F4B">
          <w:rPr>
            <w:rStyle w:val="Lienhypertexte"/>
            <w:noProof/>
          </w:rPr>
          <w:t>1)</w:t>
        </w:r>
        <w:r>
          <w:rPr>
            <w:rFonts w:asciiTheme="minorHAnsi" w:eastAsiaTheme="minorEastAsia" w:hAnsiTheme="minorHAnsi" w:cstheme="minorBidi"/>
            <w:noProof/>
            <w:kern w:val="2"/>
            <w:sz w:val="24"/>
            <w:szCs w:val="24"/>
            <w14:ligatures w14:val="standardContextual"/>
          </w:rPr>
          <w:tab/>
        </w:r>
        <w:r w:rsidRPr="007E7F4B">
          <w:rPr>
            <w:rStyle w:val="Lienhypertexte"/>
            <w:noProof/>
          </w:rPr>
          <w:t>Résumé :</w:t>
        </w:r>
        <w:r>
          <w:rPr>
            <w:noProof/>
            <w:webHidden/>
          </w:rPr>
          <w:tab/>
        </w:r>
        <w:r>
          <w:rPr>
            <w:noProof/>
            <w:webHidden/>
          </w:rPr>
          <w:fldChar w:fldCharType="begin"/>
        </w:r>
        <w:r>
          <w:rPr>
            <w:noProof/>
            <w:webHidden/>
          </w:rPr>
          <w:instrText xml:space="preserve"> PAGEREF _Toc183075034 \h </w:instrText>
        </w:r>
        <w:r>
          <w:rPr>
            <w:noProof/>
            <w:webHidden/>
          </w:rPr>
        </w:r>
        <w:r>
          <w:rPr>
            <w:noProof/>
            <w:webHidden/>
          </w:rPr>
          <w:fldChar w:fldCharType="separate"/>
        </w:r>
        <w:r>
          <w:rPr>
            <w:noProof/>
            <w:webHidden/>
          </w:rPr>
          <w:t>11</w:t>
        </w:r>
        <w:r>
          <w:rPr>
            <w:noProof/>
            <w:webHidden/>
          </w:rPr>
          <w:fldChar w:fldCharType="end"/>
        </w:r>
      </w:hyperlink>
    </w:p>
    <w:p w14:paraId="4E002FA3" w14:textId="24177406" w:rsidR="00642BD3" w:rsidRDefault="00642BD3">
      <w:pPr>
        <w:pStyle w:val="TM4"/>
        <w:tabs>
          <w:tab w:val="left" w:pos="1760"/>
          <w:tab w:val="right" w:leader="dot" w:pos="9062"/>
        </w:tabs>
        <w:rPr>
          <w:rFonts w:asciiTheme="minorHAnsi" w:eastAsiaTheme="minorEastAsia" w:hAnsiTheme="minorHAnsi" w:cstheme="minorBidi"/>
          <w:noProof/>
          <w:kern w:val="2"/>
          <w:sz w:val="24"/>
          <w:szCs w:val="24"/>
          <w14:ligatures w14:val="standardContextual"/>
        </w:rPr>
      </w:pPr>
      <w:hyperlink w:anchor="_Toc183075035" w:history="1">
        <w:r w:rsidRPr="007E7F4B">
          <w:rPr>
            <w:rStyle w:val="Lienhypertexte"/>
            <w:noProof/>
          </w:rPr>
          <w:t>2)</w:t>
        </w:r>
        <w:r>
          <w:rPr>
            <w:rFonts w:asciiTheme="minorHAnsi" w:eastAsiaTheme="minorEastAsia" w:hAnsiTheme="minorHAnsi" w:cstheme="minorBidi"/>
            <w:noProof/>
            <w:kern w:val="2"/>
            <w:sz w:val="24"/>
            <w:szCs w:val="24"/>
            <w14:ligatures w14:val="standardContextual"/>
          </w:rPr>
          <w:tab/>
        </w:r>
        <w:r w:rsidRPr="007E7F4B">
          <w:rPr>
            <w:rStyle w:val="Lienhypertexte"/>
            <w:noProof/>
          </w:rPr>
          <w:t>Ouverture christologique :</w:t>
        </w:r>
        <w:r>
          <w:rPr>
            <w:noProof/>
            <w:webHidden/>
          </w:rPr>
          <w:tab/>
        </w:r>
        <w:r>
          <w:rPr>
            <w:noProof/>
            <w:webHidden/>
          </w:rPr>
          <w:fldChar w:fldCharType="begin"/>
        </w:r>
        <w:r>
          <w:rPr>
            <w:noProof/>
            <w:webHidden/>
          </w:rPr>
          <w:instrText xml:space="preserve"> PAGEREF _Toc183075035 \h </w:instrText>
        </w:r>
        <w:r>
          <w:rPr>
            <w:noProof/>
            <w:webHidden/>
          </w:rPr>
        </w:r>
        <w:r>
          <w:rPr>
            <w:noProof/>
            <w:webHidden/>
          </w:rPr>
          <w:fldChar w:fldCharType="separate"/>
        </w:r>
        <w:r>
          <w:rPr>
            <w:noProof/>
            <w:webHidden/>
          </w:rPr>
          <w:t>12</w:t>
        </w:r>
        <w:r>
          <w:rPr>
            <w:noProof/>
            <w:webHidden/>
          </w:rPr>
          <w:fldChar w:fldCharType="end"/>
        </w:r>
      </w:hyperlink>
    </w:p>
    <w:p w14:paraId="2D0FF9D7" w14:textId="78305ACD" w:rsidR="00197814" w:rsidRDefault="00197814">
      <w:pPr>
        <w:spacing w:after="0"/>
        <w:ind w:firstLine="0"/>
        <w:jc w:val="left"/>
      </w:pPr>
      <w:r>
        <w:fldChar w:fldCharType="end"/>
      </w:r>
      <w:r>
        <w:br w:type="page"/>
      </w:r>
    </w:p>
    <w:p w14:paraId="7A679B9E" w14:textId="77777777" w:rsidR="00F6565D" w:rsidRDefault="00F6565D" w:rsidP="008C1BB3">
      <w:pPr>
        <w:widowControl w:val="0"/>
      </w:pPr>
    </w:p>
    <w:p w14:paraId="380491F1" w14:textId="732D4226" w:rsidR="00384E12" w:rsidRDefault="00384E12" w:rsidP="008A6FF5">
      <w:pPr>
        <w:pStyle w:val="Titre3"/>
      </w:pPr>
      <w:bookmarkStart w:id="1" w:name="_Toc183075012"/>
      <w:r>
        <w:t>Introduction :</w:t>
      </w:r>
      <w:bookmarkEnd w:id="1"/>
    </w:p>
    <w:p w14:paraId="4BB4EF6C" w14:textId="47DA4368" w:rsidR="00384E12" w:rsidRPr="00384E12" w:rsidRDefault="00384E12" w:rsidP="008C1BB3">
      <w:pPr>
        <w:widowControl w:val="0"/>
      </w:pPr>
      <w:r>
        <w:t>L’homme est un animal rationnel, dit Aristote</w:t>
      </w:r>
      <w:r w:rsidR="0065096D">
        <w:rPr>
          <w:rStyle w:val="Appelnotedebasdep"/>
        </w:rPr>
        <w:footnoteReference w:id="1"/>
      </w:r>
      <w:r>
        <w:t>, et le juste vivra par la foi</w:t>
      </w:r>
      <w:r w:rsidR="00E97583">
        <w:rPr>
          <w:rStyle w:val="Appelnotedebasdep"/>
        </w:rPr>
        <w:footnoteReference w:id="2"/>
      </w:r>
      <w:r>
        <w:t xml:space="preserve"> dit la Bible. Ces deux affirmations sont-elles antagonistes, ou bien sont-elles alliées dans le plan de Dieu</w:t>
      </w:r>
      <w:r w:rsidR="00850E52">
        <w:t> ?</w:t>
      </w:r>
      <w:r>
        <w:t xml:space="preserve"> </w:t>
      </w:r>
      <w:r w:rsidR="00850E52">
        <w:t>L</w:t>
      </w:r>
      <w:r>
        <w:t>e concile Vatican II, dans s</w:t>
      </w:r>
      <w:r w:rsidR="00E97583">
        <w:t xml:space="preserve">a constitution </w:t>
      </w:r>
      <w:r w:rsidR="00D653B8">
        <w:t xml:space="preserve">dogmatique </w:t>
      </w:r>
      <w:r w:rsidR="00D653B8" w:rsidRPr="0087071B">
        <w:rPr>
          <w:i/>
          <w:iCs/>
        </w:rPr>
        <w:t>Dei</w:t>
      </w:r>
      <w:r w:rsidRPr="00E97583">
        <w:rPr>
          <w:i/>
          <w:iCs/>
        </w:rPr>
        <w:t xml:space="preserve"> Verbum</w:t>
      </w:r>
      <w:r w:rsidR="00BE46E3">
        <w:rPr>
          <w:i/>
          <w:iCs/>
        </w:rPr>
        <w:t xml:space="preserve"> </w:t>
      </w:r>
      <w:r w:rsidR="00BE46E3">
        <w:t>de 1965</w:t>
      </w:r>
      <w:r>
        <w:t xml:space="preserve">, confirme une antique tradition </w:t>
      </w:r>
      <w:r w:rsidR="00D653B8">
        <w:t>selon laquelle</w:t>
      </w:r>
      <w:r>
        <w:t xml:space="preserve"> foi et </w:t>
      </w:r>
      <w:r w:rsidR="007C3E1C">
        <w:t>Raison</w:t>
      </w:r>
      <w:r>
        <w:t xml:space="preserve"> doivent travailler de concert. Nous allons voir les deux hérésies sur ce sujet, le fi</w:t>
      </w:r>
      <w:r w:rsidR="00DA16B2">
        <w:t xml:space="preserve">déisme et le </w:t>
      </w:r>
      <w:r w:rsidR="00F067BA">
        <w:t>rationalisme</w:t>
      </w:r>
      <w:r w:rsidR="00DA16B2">
        <w:t>, puis résumer la question dans l’histoire du christianisme, avant d’en venir au Concile.</w:t>
      </w:r>
    </w:p>
    <w:p w14:paraId="03491AE6" w14:textId="03D5B16F" w:rsidR="00FC4BF6" w:rsidRDefault="00FC4BF6" w:rsidP="008A6FF5">
      <w:pPr>
        <w:pStyle w:val="Titre3"/>
      </w:pPr>
      <w:bookmarkStart w:id="2" w:name="_Toc183075013"/>
      <w:r>
        <w:t>Deux Hérésies :</w:t>
      </w:r>
      <w:bookmarkEnd w:id="2"/>
    </w:p>
    <w:p w14:paraId="1BE64DD6" w14:textId="5C10FF0A" w:rsidR="00FC4BF6" w:rsidRPr="00FC4BF6" w:rsidRDefault="00FC4BF6" w:rsidP="000365F6">
      <w:pPr>
        <w:pStyle w:val="Titre4"/>
      </w:pPr>
      <w:bookmarkStart w:id="3" w:name="_Toc183075014"/>
      <w:r>
        <w:t>Introduction :</w:t>
      </w:r>
      <w:bookmarkEnd w:id="3"/>
    </w:p>
    <w:p w14:paraId="0831FCDF" w14:textId="174B2C7C" w:rsidR="00BC6C6D" w:rsidRDefault="00850E52" w:rsidP="008C1BB3">
      <w:pPr>
        <w:widowControl w:val="0"/>
      </w:pPr>
      <w:r>
        <w:t>L</w:t>
      </w:r>
      <w:r w:rsidR="00BC6C6D">
        <w:t xml:space="preserve">a </w:t>
      </w:r>
      <w:r w:rsidR="008F4702">
        <w:t>doctrine catholique</w:t>
      </w:r>
      <w:r w:rsidR="00BC6C6D">
        <w:t xml:space="preserve"> du rapport entre foi et </w:t>
      </w:r>
      <w:r w:rsidR="007C3E1C">
        <w:t>Raison</w:t>
      </w:r>
      <w:r w:rsidR="00BC6C6D">
        <w:t xml:space="preserve"> s’oppose à deux hérésies symétriques : le fidéisme et le rationalisme. Le fidéisme prétend que la foi seule peut comprendre l’</w:t>
      </w:r>
      <w:r w:rsidR="00E5703E">
        <w:t>É</w:t>
      </w:r>
      <w:r w:rsidR="00BC6C6D">
        <w:t xml:space="preserve">vangile sans la </w:t>
      </w:r>
      <w:r w:rsidR="007C3E1C">
        <w:t>Raison</w:t>
      </w:r>
      <w:r w:rsidR="00BC6C6D">
        <w:t xml:space="preserve">, le rationalisme pense </w:t>
      </w:r>
      <w:r w:rsidR="00BE46E3">
        <w:t xml:space="preserve">à </w:t>
      </w:r>
      <w:r w:rsidR="00BC6C6D">
        <w:t xml:space="preserve">l’inverse que la </w:t>
      </w:r>
      <w:r w:rsidR="007C3E1C">
        <w:t>Raison</w:t>
      </w:r>
      <w:r w:rsidR="00BC6C6D">
        <w:t xml:space="preserve"> suffit à comprendre l’</w:t>
      </w:r>
      <w:r w:rsidR="00E5703E">
        <w:t>Évangile</w:t>
      </w:r>
      <w:r w:rsidR="00BC6C6D">
        <w:t>.</w:t>
      </w:r>
      <w:r w:rsidR="001E6BE8">
        <w:t xml:space="preserve"> </w:t>
      </w:r>
    </w:p>
    <w:p w14:paraId="36E0096B" w14:textId="5F23CBA5" w:rsidR="00FC4BF6" w:rsidRDefault="00FC4BF6" w:rsidP="000365F6">
      <w:pPr>
        <w:pStyle w:val="Titre4"/>
      </w:pPr>
      <w:bookmarkStart w:id="4" w:name="_Toc183075015"/>
      <w:r>
        <w:t>Fidéisme :</w:t>
      </w:r>
      <w:bookmarkEnd w:id="4"/>
    </w:p>
    <w:p w14:paraId="10083D9B" w14:textId="4C5779D6" w:rsidR="002A1DB3" w:rsidRDefault="007F61D8" w:rsidP="008C1BB3">
      <w:pPr>
        <w:widowControl w:val="0"/>
      </w:pPr>
      <w:r>
        <w:t>Le fidéisme</w:t>
      </w:r>
      <w:r w:rsidR="00C23AC6">
        <w:rPr>
          <w:rStyle w:val="Appelnotedebasdep"/>
        </w:rPr>
        <w:footnoteReference w:id="3"/>
      </w:r>
      <w:r>
        <w:t xml:space="preserve"> </w:t>
      </w:r>
      <w:r w:rsidR="00E348A9">
        <w:t>consiste à dire que la foi n’a pas besoin d</w:t>
      </w:r>
      <w:r w:rsidR="007C6B6B">
        <w:t>e</w:t>
      </w:r>
      <w:r w:rsidR="00E348A9">
        <w:t xml:space="preserve"> la </w:t>
      </w:r>
      <w:r w:rsidR="007C3E1C">
        <w:t>Raison</w:t>
      </w:r>
      <w:r w:rsidR="00E348A9">
        <w:t xml:space="preserve">. </w:t>
      </w:r>
      <w:r w:rsidR="009559E3">
        <w:t xml:space="preserve">En tant qu’il dit que la foi dépasse la </w:t>
      </w:r>
      <w:r w:rsidR="007C3E1C">
        <w:t>Raison</w:t>
      </w:r>
      <w:r w:rsidR="009559E3">
        <w:t xml:space="preserve">, il dit évidemment la </w:t>
      </w:r>
      <w:r w:rsidR="00A57DCF">
        <w:t>Vérité</w:t>
      </w:r>
      <w:r w:rsidR="009559E3">
        <w:t xml:space="preserve"> mais comme toute hérésie, il l’exagère.</w:t>
      </w:r>
    </w:p>
    <w:p w14:paraId="35F99CAE" w14:textId="1FCFD69B" w:rsidR="00541319" w:rsidRPr="00D13D76" w:rsidRDefault="009559E3" w:rsidP="00D13D76">
      <w:pPr>
        <w:widowControl w:val="0"/>
        <w:rPr>
          <w:rFonts w:eastAsia="Times New Roman"/>
          <w:iCs/>
        </w:rPr>
      </w:pPr>
      <w:r>
        <w:t>Le fidéisme</w:t>
      </w:r>
      <w:r w:rsidR="00E348A9">
        <w:t xml:space="preserve"> </w:t>
      </w:r>
      <w:r w:rsidR="007F61D8">
        <w:t xml:space="preserve">a existé tout au long de l’histoire de l’Église. Luther a fait de la Raison la </w:t>
      </w:r>
      <w:r w:rsidR="008F5B80">
        <w:t>« </w:t>
      </w:r>
      <w:r w:rsidR="002A63F5">
        <w:t>prostituée</w:t>
      </w:r>
      <w:r w:rsidR="007F61D8">
        <w:t xml:space="preserve"> du diable</w:t>
      </w:r>
      <w:r w:rsidR="007F61D8">
        <w:rPr>
          <w:rStyle w:val="Appelnotedebasdep"/>
        </w:rPr>
        <w:footnoteReference w:id="4"/>
      </w:r>
      <w:r w:rsidR="008F5B80">
        <w:t> »</w:t>
      </w:r>
      <w:r w:rsidR="007F61D8">
        <w:t>.</w:t>
      </w:r>
      <w:r w:rsidR="002A1DB3">
        <w:t xml:space="preserve"> </w:t>
      </w:r>
      <w:r w:rsidR="00D03713">
        <w:t>L</w:t>
      </w:r>
      <w:r w:rsidR="00C847A9">
        <w:t>e catholicisme français</w:t>
      </w:r>
      <w:r w:rsidR="00D03713">
        <w:t xml:space="preserve"> est </w:t>
      </w:r>
      <w:r w:rsidR="002A1DB3">
        <w:t xml:space="preserve">profondément </w:t>
      </w:r>
      <w:r w:rsidR="00D03713">
        <w:t>marqué par le fidéisme.</w:t>
      </w:r>
      <w:r w:rsidR="00DD0C0D">
        <w:t xml:space="preserve"> Il a été défendu par Bonald</w:t>
      </w:r>
      <w:r w:rsidR="0074397D">
        <w:t>,</w:t>
      </w:r>
      <w:r w:rsidR="00DD0C0D">
        <w:t xml:space="preserve"> Lamennais, ou Chateaubriand.</w:t>
      </w:r>
      <w:r w:rsidR="00D03713">
        <w:t xml:space="preserve"> </w:t>
      </w:r>
      <w:r w:rsidR="0074397D">
        <w:t>C</w:t>
      </w:r>
      <w:r w:rsidR="00974893">
        <w:t xml:space="preserve">ela tient à deux causes : la </w:t>
      </w:r>
      <w:r w:rsidR="0003710C">
        <w:t>R</w:t>
      </w:r>
      <w:r w:rsidR="00974893">
        <w:t>évolution et l’affaire Dreyfus. L’Église qui so</w:t>
      </w:r>
      <w:r w:rsidR="00371AA1">
        <w:t xml:space="preserve">rt de la </w:t>
      </w:r>
      <w:r w:rsidR="00283593">
        <w:t>clandestinité</w:t>
      </w:r>
      <w:r w:rsidR="00371AA1">
        <w:t xml:space="preserve"> lors du Concordat de 1802 est l’Église du curé d’Ars : </w:t>
      </w:r>
      <w:r w:rsidR="00283593">
        <w:t>héroïque</w:t>
      </w:r>
      <w:r w:rsidR="00371AA1">
        <w:t xml:space="preserve">, pieuse, </w:t>
      </w:r>
      <w:r w:rsidR="0074397D">
        <w:t>servante d</w:t>
      </w:r>
      <w:r w:rsidR="00283593">
        <w:t>es pauvres, dévouée à l’évangélisation. Mais c’est une Église quasiment illettrée car il est difficile de lire saint Thomas d’Aquin</w:t>
      </w:r>
      <w:r w:rsidR="00A34FED" w:rsidRPr="00A34FED">
        <w:t xml:space="preserve"> </w:t>
      </w:r>
      <w:r w:rsidR="00A34FED">
        <w:t>dans l</w:t>
      </w:r>
      <w:r w:rsidR="004E3D30">
        <w:t>a clandestinité</w:t>
      </w:r>
      <w:r w:rsidR="00283593">
        <w:t xml:space="preserve">. En face, la </w:t>
      </w:r>
      <w:r w:rsidR="00A34FED">
        <w:t>R</w:t>
      </w:r>
      <w:r w:rsidR="00283593">
        <w:t xml:space="preserve">évolution a adoré la déesse </w:t>
      </w:r>
      <w:r w:rsidR="00F35A99">
        <w:t>R</w:t>
      </w:r>
      <w:r w:rsidR="00283593">
        <w:t>aison</w:t>
      </w:r>
      <w:r w:rsidR="00F35A99">
        <w:t xml:space="preserve"> et</w:t>
      </w:r>
      <w:r w:rsidR="00617C5C">
        <w:t xml:space="preserve"> persécuté l’Église</w:t>
      </w:r>
      <w:r w:rsidR="00B83CA0">
        <w:rPr>
          <w:rStyle w:val="Appelnotedebasdep"/>
        </w:rPr>
        <w:footnoteReference w:id="5"/>
      </w:r>
      <w:r w:rsidR="00B8772F">
        <w:t xml:space="preserve">. En conséquence, </w:t>
      </w:r>
      <w:r w:rsidR="002A63F5">
        <w:t>les catholiques ont</w:t>
      </w:r>
      <w:r w:rsidR="00B8772F">
        <w:t xml:space="preserve"> </w:t>
      </w:r>
      <w:r w:rsidR="008758C1">
        <w:t>tendance à</w:t>
      </w:r>
      <w:r w:rsidR="008438E8">
        <w:t xml:space="preserve"> </w:t>
      </w:r>
      <w:r w:rsidR="001D21C8">
        <w:t xml:space="preserve">regarder </w:t>
      </w:r>
      <w:r w:rsidR="00F83B94">
        <w:t xml:space="preserve">la Raison comme une </w:t>
      </w:r>
      <w:r w:rsidR="00DB55D8">
        <w:t xml:space="preserve">ennemie. </w:t>
      </w:r>
      <w:r w:rsidR="00120A3C">
        <w:t xml:space="preserve">Ensuite est venue </w:t>
      </w:r>
      <w:r w:rsidR="00933ABD">
        <w:t>l’affaire Dreyfus</w:t>
      </w:r>
      <w:r w:rsidR="005C5F5D">
        <w:t xml:space="preserve"> en 1894</w:t>
      </w:r>
      <w:r w:rsidR="00933ABD">
        <w:t>.</w:t>
      </w:r>
      <w:r w:rsidR="00F9313F" w:rsidRPr="00F9313F">
        <w:t xml:space="preserve"> </w:t>
      </w:r>
      <w:r w:rsidR="00F9313F">
        <w:t>La grosse majorité des catholiques français a été antidreyfusarde.</w:t>
      </w:r>
      <w:r w:rsidR="00933ABD">
        <w:t xml:space="preserve"> Les défenseurs de Dreyfus sont nommés </w:t>
      </w:r>
      <w:r w:rsidR="002612BE">
        <w:t>par Clémenceau</w:t>
      </w:r>
      <w:r w:rsidR="00933ABD">
        <w:t xml:space="preserve"> les « intellectuels ». </w:t>
      </w:r>
      <w:r w:rsidR="00EC3263">
        <w:t xml:space="preserve">Ils ont agi au nom de la Raison, comme le dit </w:t>
      </w:r>
      <w:r w:rsidR="00910858">
        <w:t xml:space="preserve">Romain Rolland, dans </w:t>
      </w:r>
      <w:r w:rsidR="001B35AC" w:rsidRPr="001B35AC">
        <w:rPr>
          <w:i/>
          <w:iCs/>
        </w:rPr>
        <w:t>L</w:t>
      </w:r>
      <w:r w:rsidR="00910858" w:rsidRPr="001B35AC">
        <w:rPr>
          <w:i/>
          <w:iCs/>
        </w:rPr>
        <w:t>es loups</w:t>
      </w:r>
      <w:r w:rsidR="00A11F52">
        <w:rPr>
          <w:rStyle w:val="Appelnotedebasdep"/>
        </w:rPr>
        <w:footnoteReference w:id="6"/>
      </w:r>
      <w:r w:rsidR="00EC3263">
        <w:t>.</w:t>
      </w:r>
    </w:p>
    <w:p w14:paraId="606B47C5" w14:textId="7F032043" w:rsidR="00FC20B3" w:rsidRDefault="00CB0B4B" w:rsidP="002A1DB3">
      <w:pPr>
        <w:widowControl w:val="0"/>
      </w:pPr>
      <w:r>
        <w:t xml:space="preserve">En face, Maurice Barrès a écrit : </w:t>
      </w:r>
    </w:p>
    <w:p w14:paraId="01E52AF6" w14:textId="6FE7CC38" w:rsidR="009E2045" w:rsidRDefault="009E2045" w:rsidP="008C1BB3">
      <w:pPr>
        <w:pStyle w:val="citation0"/>
      </w:pPr>
      <w:r>
        <w:t xml:space="preserve">« Intellectuel : individu qui se persuade que la société doit se fonder sur la logique et qui méconnaît qu’elle repose en fait sur des nécessités antérieures et peut-être étrangères à la </w:t>
      </w:r>
      <w:r w:rsidR="007C3E1C">
        <w:t>Raison</w:t>
      </w:r>
      <w:r>
        <w:t xml:space="preserve"> individuelle »</w:t>
      </w:r>
      <w:r>
        <w:rPr>
          <w:rStyle w:val="Appelnotedebasdep"/>
        </w:rPr>
        <w:footnoteReference w:id="7"/>
      </w:r>
      <w:r>
        <w:t>.</w:t>
      </w:r>
    </w:p>
    <w:p w14:paraId="569A8BF8" w14:textId="478D4339" w:rsidR="001939A8" w:rsidRDefault="00F35A99" w:rsidP="008C1BB3">
      <w:pPr>
        <w:widowControl w:val="0"/>
      </w:pPr>
      <w:r>
        <w:t>L</w:t>
      </w:r>
      <w:r w:rsidR="001939A8">
        <w:t>’intellectuel, c’est l’athée</w:t>
      </w:r>
      <w:r w:rsidR="00C96FB9">
        <w:t xml:space="preserve"> et</w:t>
      </w:r>
      <w:r w:rsidR="001939A8">
        <w:t xml:space="preserve"> </w:t>
      </w:r>
      <w:r w:rsidR="00F9313F">
        <w:t>l’</w:t>
      </w:r>
      <w:r w:rsidR="001939A8">
        <w:t>apatride</w:t>
      </w:r>
      <w:r w:rsidR="001365EC">
        <w:t>.</w:t>
      </w:r>
      <w:r w:rsidR="001939A8">
        <w:t xml:space="preserve"> </w:t>
      </w:r>
      <w:r w:rsidR="00541D62">
        <w:t>C’est aussi le Juif.</w:t>
      </w:r>
    </w:p>
    <w:p w14:paraId="29EA1718" w14:textId="686F37CD" w:rsidR="0036336E" w:rsidRDefault="0036336E" w:rsidP="008C1BB3">
      <w:pPr>
        <w:widowControl w:val="0"/>
      </w:pPr>
      <w:r>
        <w:lastRenderedPageBreak/>
        <w:t>Logiquement, le fidéisme tend vers le relativisme, le « chacun sa vérité</w:t>
      </w:r>
      <w:r w:rsidR="000A7270">
        <w:rPr>
          <w:rStyle w:val="Appelnotedebasdep"/>
        </w:rPr>
        <w:footnoteReference w:id="8"/>
      </w:r>
      <w:r>
        <w:t> »</w:t>
      </w:r>
      <w:r w:rsidR="00912193">
        <w:t xml:space="preserve">. Si je ne suis catholique que parce que ma subjectivité me le propose, que répondrai-je à celui qui est musulman parce que sa subjectivité </w:t>
      </w:r>
      <w:r w:rsidR="006652C7">
        <w:t>le lui propose ?</w:t>
      </w:r>
      <w:r w:rsidR="004D2814">
        <w:t xml:space="preserve"> Aujourd’hui, certains courants évangéliques sont marqués par le fidéisme au point de donner dans le platisme ou le néocréationnisme.</w:t>
      </w:r>
    </w:p>
    <w:p w14:paraId="062873B2" w14:textId="1E7D34A8" w:rsidR="00DB6979" w:rsidRDefault="00DB6979" w:rsidP="000365F6">
      <w:pPr>
        <w:pStyle w:val="Titre4"/>
      </w:pPr>
      <w:bookmarkStart w:id="5" w:name="_Toc183075016"/>
      <w:r>
        <w:t>Rationalisme :</w:t>
      </w:r>
      <w:bookmarkEnd w:id="5"/>
    </w:p>
    <w:p w14:paraId="4A8858CE" w14:textId="5F56E198" w:rsidR="00AD2A75" w:rsidRPr="00AD2A75" w:rsidRDefault="00A5154F" w:rsidP="00AD2A75">
      <w:pPr>
        <w:widowControl w:val="0"/>
      </w:pPr>
      <w:r>
        <w:t>Inversement, le rationalisme prétend analyser l’</w:t>
      </w:r>
      <w:r w:rsidR="00E5703E">
        <w:t>Évangile</w:t>
      </w:r>
      <w:r>
        <w:t xml:space="preserve"> sans le secours de la foi</w:t>
      </w:r>
      <w:r w:rsidR="00417E56">
        <w:rPr>
          <w:rStyle w:val="Appelnotedebasdep"/>
        </w:rPr>
        <w:footnoteReference w:id="9"/>
      </w:r>
      <w:r>
        <w:t xml:space="preserve">. </w:t>
      </w:r>
      <w:r w:rsidR="009559E3">
        <w:t xml:space="preserve">En tant qu’il déclare le travail rationnel indispensable, il dit la </w:t>
      </w:r>
      <w:r w:rsidR="00A57DCF">
        <w:t>Vérité</w:t>
      </w:r>
      <w:r w:rsidR="009559E3">
        <w:t xml:space="preserve"> mais il oppose la </w:t>
      </w:r>
      <w:r w:rsidR="007C3E1C">
        <w:t>Raison</w:t>
      </w:r>
      <w:r w:rsidR="009559E3">
        <w:t xml:space="preserve"> à la foi. </w:t>
      </w:r>
      <w:r w:rsidR="00216DA9">
        <w:t xml:space="preserve">La gnose, une des premières hérésies, se prétendait pur travail de la Raison. </w:t>
      </w:r>
      <w:r w:rsidR="002D3332">
        <w:t>Celse</w:t>
      </w:r>
      <w:r w:rsidR="009559E3">
        <w:rPr>
          <w:rStyle w:val="Appelnotedebasdep"/>
        </w:rPr>
        <w:footnoteReference w:id="10"/>
      </w:r>
      <w:r w:rsidR="002D3332">
        <w:t xml:space="preserve">, philosophe grec païen du </w:t>
      </w:r>
      <w:r w:rsidR="006F60EE">
        <w:t>2</w:t>
      </w:r>
      <w:r w:rsidR="006F60EE" w:rsidRPr="006F60EE">
        <w:rPr>
          <w:vertAlign w:val="superscript"/>
        </w:rPr>
        <w:t>ème</w:t>
      </w:r>
      <w:r w:rsidR="006F60EE">
        <w:t xml:space="preserve"> siècle pose </w:t>
      </w:r>
      <w:r w:rsidR="00887EE8">
        <w:t>des</w:t>
      </w:r>
      <w:r w:rsidR="006F60EE">
        <w:t xml:space="preserve"> thèses qui </w:t>
      </w:r>
      <w:r w:rsidR="00887EE8">
        <w:t xml:space="preserve">courent </w:t>
      </w:r>
      <w:r w:rsidR="006F60EE">
        <w:t xml:space="preserve">au long </w:t>
      </w:r>
      <w:r w:rsidR="00BE19AC">
        <w:t>de l’histoire du rationalisme : Jésus n’est pas Dieu, il n’est pas ressuscité, la morale de l’</w:t>
      </w:r>
      <w:r w:rsidR="00E5703E">
        <w:t>Évangile</w:t>
      </w:r>
      <w:r w:rsidR="00BE19AC">
        <w:t xml:space="preserve"> n’est rien d’autre que la morale naturelle. </w:t>
      </w:r>
      <w:r w:rsidR="007F2B2F">
        <w:t>Spinoza, juif hétérodoxe du 17</w:t>
      </w:r>
      <w:r w:rsidR="007F2B2F" w:rsidRPr="007F2B2F">
        <w:rPr>
          <w:vertAlign w:val="superscript"/>
        </w:rPr>
        <w:t>ème</w:t>
      </w:r>
      <w:r w:rsidR="007F2B2F">
        <w:t xml:space="preserve"> siècle, </w:t>
      </w:r>
      <w:r w:rsidR="00536715">
        <w:t>fonde le</w:t>
      </w:r>
      <w:r w:rsidR="007F2B2F">
        <w:t xml:space="preserve"> rationalisme moderne. Il nie </w:t>
      </w:r>
      <w:r w:rsidR="00951B54">
        <w:t xml:space="preserve">la divinité du Christ, </w:t>
      </w:r>
      <w:r w:rsidR="007F2B2F">
        <w:t>la Trinité et la résurrection</w:t>
      </w:r>
      <w:r w:rsidR="0012619E">
        <w:rPr>
          <w:rStyle w:val="Appelnotedebasdep"/>
        </w:rPr>
        <w:footnoteReference w:id="11"/>
      </w:r>
      <w:r w:rsidR="007F2B2F">
        <w:t xml:space="preserve">. </w:t>
      </w:r>
      <w:r w:rsidR="00AD2A75" w:rsidRPr="00AD2A75">
        <w:t>Spinoza a inventé l’exégèse historico-critique</w:t>
      </w:r>
      <w:r w:rsidR="00B56E34">
        <w:rPr>
          <w:rStyle w:val="Appelnotedebasdep"/>
        </w:rPr>
        <w:footnoteReference w:id="12"/>
      </w:r>
      <w:r w:rsidR="00AD2A75" w:rsidRPr="00AD2A75">
        <w:t>, qui cherche dans quelles circonstances la Bible a été écrite. Il a établi que Moïse ne peut pas être l’auteur du Pentateuque</w:t>
      </w:r>
      <w:r w:rsidR="00AD2A75" w:rsidRPr="00AD2A75">
        <w:rPr>
          <w:vertAlign w:val="superscript"/>
        </w:rPr>
        <w:footnoteReference w:id="13"/>
      </w:r>
      <w:r w:rsidR="00AD2A75" w:rsidRPr="00AD2A75">
        <w:t xml:space="preserve">. Cette méthode est encore enseignée aujourd’hui dans les facultés de théologie. </w:t>
      </w:r>
      <w:r w:rsidR="008779BA">
        <w:t>Depuis se sont ajoutées d</w:t>
      </w:r>
      <w:r w:rsidR="003A6EA0">
        <w:t>’</w:t>
      </w:r>
      <w:r w:rsidR="008779BA">
        <w:t xml:space="preserve">autres méthodes </w:t>
      </w:r>
      <w:r w:rsidR="00773620">
        <w:t xml:space="preserve">scientifiques </w:t>
      </w:r>
      <w:r w:rsidR="008779BA">
        <w:t xml:space="preserve">que l’Église </w:t>
      </w:r>
      <w:r w:rsidR="0074616A">
        <w:t xml:space="preserve">a </w:t>
      </w:r>
      <w:r w:rsidR="008779BA">
        <w:t>adoptées</w:t>
      </w:r>
      <w:r w:rsidR="00FE70F6">
        <w:rPr>
          <w:rStyle w:val="Appelnotedebasdep"/>
        </w:rPr>
        <w:footnoteReference w:id="14"/>
      </w:r>
      <w:r w:rsidR="008779BA">
        <w:t>.</w:t>
      </w:r>
      <w:r w:rsidR="00FE70F6">
        <w:t xml:space="preserve"> </w:t>
      </w:r>
      <w:r w:rsidR="00BC6BE2">
        <w:t>Le problème c’est d’affirmer que</w:t>
      </w:r>
      <w:r w:rsidR="00AD2A75" w:rsidRPr="00AD2A75">
        <w:t xml:space="preserve"> cette approche scientifique suffit à épuiser le sens de la Bible </w:t>
      </w:r>
      <w:r w:rsidR="00CA7D5D">
        <w:t>sans</w:t>
      </w:r>
      <w:r w:rsidR="00AD2A75" w:rsidRPr="00AD2A75">
        <w:t xml:space="preserve"> la foi. </w:t>
      </w:r>
      <w:r w:rsidR="00FC1634">
        <w:t>Et Spinoza méprisait les pauvres.</w:t>
      </w:r>
    </w:p>
    <w:p w14:paraId="66A6C2D5" w14:textId="764B50C5" w:rsidR="00775E96" w:rsidRDefault="00D84F9D" w:rsidP="006227F2">
      <w:pPr>
        <w:widowControl w:val="0"/>
      </w:pPr>
      <w:r>
        <w:t>Au 18</w:t>
      </w:r>
      <w:r w:rsidRPr="00D84F9D">
        <w:rPr>
          <w:vertAlign w:val="superscript"/>
        </w:rPr>
        <w:t>ème</w:t>
      </w:r>
      <w:r>
        <w:t>/19</w:t>
      </w:r>
      <w:r w:rsidRPr="00D84F9D">
        <w:rPr>
          <w:vertAlign w:val="superscript"/>
        </w:rPr>
        <w:t>ème</w:t>
      </w:r>
      <w:r>
        <w:t xml:space="preserve"> siècle </w:t>
      </w:r>
      <w:r w:rsidR="00F70763">
        <w:t xml:space="preserve">le rationalisme s’organise en courant cohérent. On le trouve chez Kant avec </w:t>
      </w:r>
      <w:r w:rsidR="00695ED4">
        <w:t xml:space="preserve">l’idée d’une </w:t>
      </w:r>
      <w:r w:rsidR="003C2989">
        <w:t>« </w:t>
      </w:r>
      <w:r w:rsidR="00695ED4">
        <w:t xml:space="preserve">religion dans les simples limites de la </w:t>
      </w:r>
      <w:r w:rsidR="007C3E1C">
        <w:t>Raison</w:t>
      </w:r>
      <w:r w:rsidR="00AC2575">
        <w:rPr>
          <w:rStyle w:val="Appelnotedebasdep"/>
        </w:rPr>
        <w:footnoteReference w:id="15"/>
      </w:r>
      <w:r w:rsidR="003C2989">
        <w:t> »</w:t>
      </w:r>
      <w:r w:rsidR="00695ED4">
        <w:t xml:space="preserve">, qui nie la résurrection, </w:t>
      </w:r>
      <w:r w:rsidR="00A920B0">
        <w:t xml:space="preserve">déclare que l’idée de Trinité ne sert à rien, </w:t>
      </w:r>
      <w:r w:rsidR="007F3F41">
        <w:t xml:space="preserve">et </w:t>
      </w:r>
      <w:r w:rsidR="00695ED4">
        <w:t xml:space="preserve">oublie Jésus. Hegel reprendra </w:t>
      </w:r>
      <w:r w:rsidR="006227F2">
        <w:t>la</w:t>
      </w:r>
      <w:r w:rsidR="00695ED4">
        <w:t xml:space="preserve"> tentative dans sa </w:t>
      </w:r>
      <w:r w:rsidR="00536715" w:rsidRPr="00536715">
        <w:rPr>
          <w:i/>
          <w:iCs/>
        </w:rPr>
        <w:t>V</w:t>
      </w:r>
      <w:r w:rsidR="00695ED4" w:rsidRPr="00536715">
        <w:rPr>
          <w:i/>
          <w:iCs/>
        </w:rPr>
        <w:t>ie de Jésus</w:t>
      </w:r>
      <w:r w:rsidR="00417E56">
        <w:rPr>
          <w:rStyle w:val="Appelnotedebasdep"/>
        </w:rPr>
        <w:footnoteReference w:id="16"/>
      </w:r>
      <w:r w:rsidR="00AC5E50">
        <w:rPr>
          <w:i/>
          <w:iCs/>
        </w:rPr>
        <w:t xml:space="preserve"> </w:t>
      </w:r>
      <w:r w:rsidR="00AC5E50" w:rsidRPr="00087BB8">
        <w:t xml:space="preserve">qui s’ouvre par cette phrase : « La </w:t>
      </w:r>
      <w:r w:rsidR="007C3E1C">
        <w:t>Raison</w:t>
      </w:r>
      <w:r w:rsidR="00AC5E50" w:rsidRPr="00087BB8">
        <w:t xml:space="preserve"> pure, qui ne saurait être bornée, est la divinité elle-même »</w:t>
      </w:r>
      <w:r w:rsidR="00695ED4" w:rsidRPr="00087BB8">
        <w:t>.</w:t>
      </w:r>
      <w:r w:rsidR="00695ED4">
        <w:t xml:space="preserve"> </w:t>
      </w:r>
      <w:r w:rsidR="00775E96">
        <w:t>Vers la fin du 19</w:t>
      </w:r>
      <w:r w:rsidR="00775E96" w:rsidRPr="00775E96">
        <w:rPr>
          <w:vertAlign w:val="superscript"/>
        </w:rPr>
        <w:t>ème</w:t>
      </w:r>
      <w:r w:rsidR="00775E96">
        <w:t xml:space="preserve"> siècle sont apparus deux mouvements rationalistes puissants : le protestantisme libéral</w:t>
      </w:r>
      <w:r w:rsidR="002C64E4">
        <w:rPr>
          <w:rStyle w:val="Appelnotedebasdep"/>
        </w:rPr>
        <w:footnoteReference w:id="17"/>
      </w:r>
      <w:r w:rsidR="00775E96">
        <w:t xml:space="preserve"> et le modernisme catholique</w:t>
      </w:r>
      <w:r w:rsidR="002C64E4">
        <w:rPr>
          <w:rStyle w:val="Appelnotedebasdep"/>
        </w:rPr>
        <w:footnoteReference w:id="18"/>
      </w:r>
      <w:r w:rsidR="00775E96">
        <w:t xml:space="preserve">. </w:t>
      </w:r>
      <w:r w:rsidR="00087BB8">
        <w:t>Ils</w:t>
      </w:r>
      <w:r w:rsidR="00763A7B">
        <w:t xml:space="preserve"> aboutissent aux mêmes conclusions : la divinité de Jésus, voire son existence, sont mises en doute, la morale chrétienne est considérablement simplifiée, etc.</w:t>
      </w:r>
      <w:r w:rsidR="00AF2EAA">
        <w:t xml:space="preserve"> En France, le modernisme sera représenté par Alfred de Loisy</w:t>
      </w:r>
      <w:r w:rsidR="00F51B15">
        <w:t>.</w:t>
      </w:r>
      <w:r w:rsidR="00932F09">
        <w:t xml:space="preserve"> </w:t>
      </w:r>
      <w:r w:rsidR="00E85B0B">
        <w:t>Dans les décennies récentes, on peut citer Hans Kung ou Eugen Drewermann.</w:t>
      </w:r>
    </w:p>
    <w:p w14:paraId="79C96DCC" w14:textId="393BE4EE" w:rsidR="00773620" w:rsidRDefault="00D2089D" w:rsidP="006227F2">
      <w:pPr>
        <w:widowControl w:val="0"/>
      </w:pPr>
      <w:r>
        <w:t>N</w:t>
      </w:r>
      <w:r w:rsidR="00773620">
        <w:t xml:space="preserve">ombre de philosophes même athées ont montré que le rationalisme est une impasse. La </w:t>
      </w:r>
      <w:r w:rsidR="00773620">
        <w:lastRenderedPageBreak/>
        <w:t xml:space="preserve">Raison n’est pas toute-puissante. </w:t>
      </w:r>
      <w:r w:rsidR="00E64CD9">
        <w:t>C’est le sens du théorème de Gödel</w:t>
      </w:r>
      <w:r w:rsidR="009A5AF2">
        <w:rPr>
          <w:rStyle w:val="Appelnotedebasdep"/>
        </w:rPr>
        <w:footnoteReference w:id="19"/>
      </w:r>
      <w:r w:rsidR="00E64CD9">
        <w:t>.</w:t>
      </w:r>
    </w:p>
    <w:p w14:paraId="539B0BCF" w14:textId="50BC1869" w:rsidR="00DB6979" w:rsidRDefault="00DB6979" w:rsidP="000365F6">
      <w:pPr>
        <w:pStyle w:val="Titre4"/>
      </w:pPr>
      <w:bookmarkStart w:id="9" w:name="_Toc183075017"/>
      <w:r>
        <w:t>Synthèse :</w:t>
      </w:r>
      <w:bookmarkEnd w:id="9"/>
    </w:p>
    <w:p w14:paraId="1477A06D" w14:textId="4DF2FA0D" w:rsidR="000D169D" w:rsidRDefault="00244A5B" w:rsidP="008C1BB3">
      <w:pPr>
        <w:widowControl w:val="0"/>
      </w:pPr>
      <w:r>
        <w:t>I</w:t>
      </w:r>
      <w:r w:rsidR="0051583C">
        <w:t xml:space="preserve">l faut tenir ensemble </w:t>
      </w:r>
      <w:r>
        <w:t xml:space="preserve">la foi et la </w:t>
      </w:r>
      <w:r w:rsidR="007C3E1C">
        <w:t>Raison</w:t>
      </w:r>
      <w:r>
        <w:t xml:space="preserve"> </w:t>
      </w:r>
      <w:r w:rsidR="006227F2">
        <w:t>sans</w:t>
      </w:r>
      <w:r w:rsidR="0051583C">
        <w:t xml:space="preserve"> les mépriser. Fidéisme et rationalisme les opposent. </w:t>
      </w:r>
      <w:r w:rsidR="0036336E">
        <w:t>A</w:t>
      </w:r>
      <w:r w:rsidR="00865D1E">
        <w:t>ujourd’hui le fidéisme est allié à des formes de traditionalisme et le rationalisme au progressisme.</w:t>
      </w:r>
    </w:p>
    <w:p w14:paraId="1000C3D9" w14:textId="65B9734F" w:rsidR="009461DE" w:rsidRDefault="009461DE" w:rsidP="008A6FF5">
      <w:pPr>
        <w:pStyle w:val="Titre3"/>
      </w:pPr>
      <w:bookmarkStart w:id="10" w:name="_Toc183075018"/>
      <w:r>
        <w:t>Foi et Raison dans l</w:t>
      </w:r>
      <w:r w:rsidR="00C36432">
        <w:t>a Révélation</w:t>
      </w:r>
      <w:r>
        <w:t> :</w:t>
      </w:r>
      <w:bookmarkEnd w:id="10"/>
    </w:p>
    <w:p w14:paraId="67DCFFED" w14:textId="6FB8E1E9" w:rsidR="009461DE" w:rsidRPr="009461DE" w:rsidRDefault="009461DE" w:rsidP="000365F6">
      <w:pPr>
        <w:pStyle w:val="Titre4"/>
      </w:pPr>
      <w:bookmarkStart w:id="11" w:name="_Toc183075019"/>
      <w:r>
        <w:t>Introduction :</w:t>
      </w:r>
      <w:bookmarkEnd w:id="11"/>
    </w:p>
    <w:p w14:paraId="06746F89" w14:textId="7339F758" w:rsidR="009461DE" w:rsidRDefault="008726E2" w:rsidP="008C1BB3">
      <w:pPr>
        <w:widowControl w:val="0"/>
      </w:pPr>
      <w:r>
        <w:t>L</w:t>
      </w:r>
      <w:r w:rsidR="009826B9">
        <w:t xml:space="preserve">a foi s’est toujours appuyée sur la </w:t>
      </w:r>
      <w:r w:rsidR="007C3E1C">
        <w:t>Raison</w:t>
      </w:r>
      <w:r w:rsidR="002871C6">
        <w:t xml:space="preserve"> et simultanément l’a toujours dépassé</w:t>
      </w:r>
      <w:r w:rsidR="005C21C7">
        <w:t>e</w:t>
      </w:r>
      <w:r w:rsidR="009826B9">
        <w:t xml:space="preserve">. </w:t>
      </w:r>
      <w:r w:rsidR="009461DE">
        <w:t>Le lien entre les deux commence dès la Bible et il est médité par l’histoire de la théologie.</w:t>
      </w:r>
    </w:p>
    <w:p w14:paraId="3D4BB86E" w14:textId="5488EB00" w:rsidR="009461DE" w:rsidRDefault="009461DE" w:rsidP="000365F6">
      <w:pPr>
        <w:pStyle w:val="Titre4"/>
      </w:pPr>
      <w:bookmarkStart w:id="12" w:name="_Toc183075020"/>
      <w:r>
        <w:t>Ancien Testament :</w:t>
      </w:r>
      <w:bookmarkEnd w:id="12"/>
    </w:p>
    <w:p w14:paraId="54824176" w14:textId="414D6333" w:rsidR="00D41B24" w:rsidRDefault="009826B9" w:rsidP="008C1BB3">
      <w:pPr>
        <w:widowControl w:val="0"/>
      </w:pPr>
      <w:r>
        <w:t xml:space="preserve">Dans l’ancien testament, </w:t>
      </w:r>
      <w:r w:rsidR="00C567E3">
        <w:t>l</w:t>
      </w:r>
      <w:r>
        <w:t xml:space="preserve">e livre de la </w:t>
      </w:r>
      <w:r w:rsidR="00462A14">
        <w:t>S</w:t>
      </w:r>
      <w:r>
        <w:t xml:space="preserve">agesse est un dialogue avec la philosophie </w:t>
      </w:r>
      <w:r w:rsidR="00183246">
        <w:t>platonicienne</w:t>
      </w:r>
      <w:r>
        <w:t xml:space="preserve">. </w:t>
      </w:r>
      <w:r w:rsidR="00D14C70">
        <w:t>Il comporte l’ébauche d’une preuve de l’</w:t>
      </w:r>
      <w:r w:rsidR="00571F60">
        <w:t>existence</w:t>
      </w:r>
      <w:r w:rsidR="00D14C70">
        <w:t xml:space="preserve"> de </w:t>
      </w:r>
      <w:r w:rsidR="00F7370F">
        <w:t>Dieu :</w:t>
      </w:r>
    </w:p>
    <w:p w14:paraId="3513F25F" w14:textId="058D26A4" w:rsidR="00673443" w:rsidRDefault="00D41B24" w:rsidP="008C1BB3">
      <w:pPr>
        <w:pStyle w:val="citation0"/>
      </w:pPr>
      <w:r>
        <w:t>« À</w:t>
      </w:r>
      <w:r w:rsidRPr="00D41B24">
        <w:t xml:space="preserve"> partir de ce qu’ils</w:t>
      </w:r>
      <w:r w:rsidR="000C1CB1">
        <w:t xml:space="preserve"> (les injustes)</w:t>
      </w:r>
      <w:r w:rsidRPr="00D41B24">
        <w:t xml:space="preserve"> voient de bon, ils n’ont pas été capables de connaître Celui qui est ; en examinant ses œuvres, ils n’ont pas reconnu l’Artisan</w:t>
      </w:r>
      <w:r w:rsidR="000C1CB1">
        <w:rPr>
          <w:rStyle w:val="Appelnotedebasdep"/>
        </w:rPr>
        <w:footnoteReference w:id="20"/>
      </w:r>
      <w:r w:rsidR="000C1CB1">
        <w:t> »</w:t>
      </w:r>
      <w:r w:rsidRPr="00D41B24">
        <w:t>.</w:t>
      </w:r>
      <w:r w:rsidR="00D14C70">
        <w:t xml:space="preserve"> </w:t>
      </w:r>
    </w:p>
    <w:p w14:paraId="3D389888" w14:textId="6C44C891" w:rsidR="00673443" w:rsidRDefault="00673443" w:rsidP="000365F6">
      <w:pPr>
        <w:pStyle w:val="Titre4"/>
      </w:pPr>
      <w:bookmarkStart w:id="13" w:name="_Toc183075021"/>
      <w:r>
        <w:t>Nouveau Testament :</w:t>
      </w:r>
      <w:bookmarkEnd w:id="13"/>
    </w:p>
    <w:p w14:paraId="39B1B718" w14:textId="77777777" w:rsidR="009805DE" w:rsidRDefault="00364EF6" w:rsidP="009805DE">
      <w:pPr>
        <w:widowControl w:val="0"/>
      </w:pPr>
      <w:r w:rsidRPr="00364EF6">
        <w:t>« Confiance, ma fille ! Ta foi t’a sauvée</w:t>
      </w:r>
      <w:r>
        <w:rPr>
          <w:rStyle w:val="Appelnotedebasdep"/>
        </w:rPr>
        <w:footnoteReference w:id="21"/>
      </w:r>
      <w:r w:rsidRPr="00364EF6">
        <w:t> »</w:t>
      </w:r>
      <w:r>
        <w:t>.</w:t>
      </w:r>
      <w:r w:rsidR="00F4518F">
        <w:rPr>
          <w:lang w:val="fr-BE"/>
        </w:rPr>
        <w:t xml:space="preserve"> Jésus répète plusieurs fois cette déclaration. </w:t>
      </w:r>
      <w:r w:rsidR="00F05BD9">
        <w:rPr>
          <w:lang w:val="fr-BE"/>
        </w:rPr>
        <w:t xml:space="preserve">Ce n’est pas la Raison mais </w:t>
      </w:r>
      <w:r w:rsidR="00F4518F">
        <w:rPr>
          <w:lang w:val="fr-BE"/>
        </w:rPr>
        <w:t xml:space="preserve">la foi comme relation personnelle </w:t>
      </w:r>
      <w:r w:rsidR="00726EAB">
        <w:rPr>
          <w:lang w:val="fr-BE"/>
        </w:rPr>
        <w:t>aimante</w:t>
      </w:r>
      <w:r w:rsidR="007C3E1C">
        <w:rPr>
          <w:lang w:val="fr-BE"/>
        </w:rPr>
        <w:t xml:space="preserve"> </w:t>
      </w:r>
      <w:r w:rsidR="00F4518F">
        <w:rPr>
          <w:lang w:val="fr-BE"/>
        </w:rPr>
        <w:t xml:space="preserve">avec </w:t>
      </w:r>
      <w:r w:rsidR="00F05BD9">
        <w:rPr>
          <w:lang w:val="fr-BE"/>
        </w:rPr>
        <w:t>Jésus,</w:t>
      </w:r>
      <w:r w:rsidR="00F05BD9" w:rsidRPr="00F05BD9">
        <w:rPr>
          <w:lang w:val="fr-BE"/>
        </w:rPr>
        <w:t xml:space="preserve"> </w:t>
      </w:r>
      <w:r w:rsidR="00F05BD9">
        <w:rPr>
          <w:lang w:val="fr-BE"/>
        </w:rPr>
        <w:t>qui sauve</w:t>
      </w:r>
      <w:r w:rsidR="00F4518F">
        <w:rPr>
          <w:lang w:val="fr-BE"/>
        </w:rPr>
        <w:t xml:space="preserve">. </w:t>
      </w:r>
      <w:r w:rsidR="009805DE">
        <w:t>Et Paul refuse que la philosophie puisse sauver :</w:t>
      </w:r>
    </w:p>
    <w:p w14:paraId="71C9E2FD" w14:textId="77777777" w:rsidR="009805DE" w:rsidRDefault="009805DE" w:rsidP="009805DE">
      <w:pPr>
        <w:pStyle w:val="citation0"/>
      </w:pPr>
      <w:r>
        <w:t>« </w:t>
      </w:r>
      <w:r w:rsidRPr="004939DB">
        <w:t>Parmi vous, il n’y a pas beaucoup de sages aux yeux des hommes</w:t>
      </w:r>
      <w:r>
        <w:rPr>
          <w:rStyle w:val="Appelnotedebasdep"/>
        </w:rPr>
        <w:footnoteReference w:id="22"/>
      </w:r>
      <w:r>
        <w:t> »</w:t>
      </w:r>
      <w:r w:rsidRPr="004939DB">
        <w:t>.</w:t>
      </w:r>
    </w:p>
    <w:p w14:paraId="57C504B3" w14:textId="77D46E63" w:rsidR="00F4518F" w:rsidRPr="00F4518F" w:rsidRDefault="009805DE" w:rsidP="009805DE">
      <w:pPr>
        <w:widowControl w:val="0"/>
        <w:rPr>
          <w:lang w:val="fr-BE"/>
        </w:rPr>
      </w:pPr>
      <w:r>
        <w:t>Alors qu’à quelques exceptions près</w:t>
      </w:r>
      <w:r w:rsidR="006F54FF">
        <w:rPr>
          <w:rStyle w:val="Appelnotedebasdep"/>
        </w:rPr>
        <w:footnoteReference w:id="23"/>
      </w:r>
      <w:r>
        <w:t xml:space="preserve">, la philosophie grecque méprise les pauvres. </w:t>
      </w:r>
      <w:r w:rsidR="00F4518F">
        <w:rPr>
          <w:lang w:val="fr-BE"/>
        </w:rPr>
        <w:t xml:space="preserve">Mais cette foi </w:t>
      </w:r>
      <w:r w:rsidR="00940E4F">
        <w:rPr>
          <w:lang w:val="fr-BE"/>
        </w:rPr>
        <w:t>doit</w:t>
      </w:r>
      <w:r w:rsidR="00F4518F">
        <w:rPr>
          <w:lang w:val="fr-BE"/>
        </w:rPr>
        <w:t xml:space="preserve"> s’appuyer sur la </w:t>
      </w:r>
      <w:r w:rsidR="007C3E1C">
        <w:rPr>
          <w:lang w:val="fr-BE"/>
        </w:rPr>
        <w:t>Raison</w:t>
      </w:r>
      <w:r w:rsidR="00F4518F">
        <w:rPr>
          <w:lang w:val="fr-BE"/>
        </w:rPr>
        <w:t>.</w:t>
      </w:r>
      <w:r w:rsidR="009E6C51">
        <w:rPr>
          <w:lang w:val="fr-BE"/>
        </w:rPr>
        <w:t xml:space="preserve"> Saint Paul le souligne :</w:t>
      </w:r>
    </w:p>
    <w:p w14:paraId="6C350C54" w14:textId="0EADB7D1" w:rsidR="00062154" w:rsidRPr="00062154" w:rsidRDefault="00995043" w:rsidP="008C1BB3">
      <w:pPr>
        <w:pStyle w:val="citation0"/>
      </w:pPr>
      <w:r>
        <w:t>« </w:t>
      </w:r>
      <w:r w:rsidRPr="00995043">
        <w:t>Depuis la création du monde, on peut voir avec l’intelligence, à travers les œuvres de Dieu, ce qui de lui est invisible : sa puissance éternelle et sa divinité.</w:t>
      </w:r>
      <w:r>
        <w:rPr>
          <w:rStyle w:val="Appelnotedebasdep"/>
        </w:rPr>
        <w:footnoteReference w:id="24"/>
      </w:r>
      <w:r w:rsidR="00062154">
        <w:t> ».</w:t>
      </w:r>
      <w:r w:rsidR="00062154" w:rsidRPr="00062154">
        <w:rPr>
          <w:rFonts w:ascii="Open Sans" w:hAnsi="Open Sans" w:cs="Open Sans"/>
          <w:color w:val="333333"/>
          <w:sz w:val="20"/>
          <w:szCs w:val="20"/>
        </w:rPr>
        <w:t xml:space="preserve"> </w:t>
      </w:r>
      <w:r w:rsidR="00062154">
        <w:rPr>
          <w:rFonts w:ascii="Open Sans" w:hAnsi="Open Sans" w:cs="Open Sans"/>
          <w:color w:val="333333"/>
          <w:sz w:val="20"/>
          <w:szCs w:val="20"/>
        </w:rPr>
        <w:t>« </w:t>
      </w:r>
      <w:r w:rsidR="00062154" w:rsidRPr="00062154">
        <w:rPr>
          <w:rFonts w:eastAsia="SimSun"/>
        </w:rPr>
        <w:t xml:space="preserve">Quand des païens qui n’ont pas la Loi pratiquent spontanément ce que prescrit la Loi, </w:t>
      </w:r>
      <w:r w:rsidR="00C3294A">
        <w:rPr>
          <w:rFonts w:eastAsia="SimSun"/>
        </w:rPr>
        <w:t>(...) ils</w:t>
      </w:r>
      <w:r w:rsidR="00062154" w:rsidRPr="00062154">
        <w:rPr>
          <w:rFonts w:eastAsia="SimSun"/>
        </w:rPr>
        <w:t xml:space="preserve"> sont à eux-mêmes leur propre loi</w:t>
      </w:r>
      <w:r w:rsidR="008B0871">
        <w:rPr>
          <w:rFonts w:eastAsia="SimSun"/>
        </w:rPr>
        <w:t xml:space="preserve"> (...)</w:t>
      </w:r>
      <w:r w:rsidR="00062154" w:rsidRPr="00062154">
        <w:t xml:space="preserve"> inscrite dans leur cœur, et leur conscience en témoigne</w:t>
      </w:r>
      <w:r w:rsidR="00915595">
        <w:rPr>
          <w:rStyle w:val="Appelnotedebasdep"/>
        </w:rPr>
        <w:footnoteReference w:id="25"/>
      </w:r>
      <w:r w:rsidR="00915595">
        <w:t> ».</w:t>
      </w:r>
      <w:r w:rsidR="00062154" w:rsidRPr="00062154">
        <w:t> </w:t>
      </w:r>
    </w:p>
    <w:p w14:paraId="265D5455" w14:textId="7EB1D369" w:rsidR="009805DE" w:rsidRDefault="00357993" w:rsidP="009805DE">
      <w:pPr>
        <w:widowControl w:val="0"/>
      </w:pPr>
      <w:r>
        <w:lastRenderedPageBreak/>
        <w:t xml:space="preserve">Paul </w:t>
      </w:r>
      <w:r w:rsidR="009826B9">
        <w:t>emprunte aux philosophes stoïciens le concept de loi naturelle</w:t>
      </w:r>
      <w:r w:rsidR="00BF7B9C">
        <w:rPr>
          <w:rStyle w:val="Appelnotedebasdep"/>
        </w:rPr>
        <w:footnoteReference w:id="26"/>
      </w:r>
      <w:r w:rsidR="009826B9">
        <w:t xml:space="preserve"> </w:t>
      </w:r>
      <w:r w:rsidR="000D0962">
        <w:t xml:space="preserve">mobilisé </w:t>
      </w:r>
      <w:r w:rsidR="009826B9">
        <w:t>aujourd’hui encore par le magistère catholique</w:t>
      </w:r>
      <w:r w:rsidR="00A40F61">
        <w:rPr>
          <w:rStyle w:val="Appelnotedebasdep"/>
        </w:rPr>
        <w:footnoteReference w:id="27"/>
      </w:r>
      <w:r w:rsidR="009826B9">
        <w:t xml:space="preserve"> </w:t>
      </w:r>
      <w:r w:rsidR="00A40F61">
        <w:t xml:space="preserve">en particulier </w:t>
      </w:r>
      <w:r w:rsidR="000D0962">
        <w:t>en</w:t>
      </w:r>
      <w:r w:rsidR="009826B9">
        <w:t xml:space="preserve"> bioéthique</w:t>
      </w:r>
      <w:r w:rsidR="00F10A2F">
        <w:rPr>
          <w:rStyle w:val="Appelnotedebasdep"/>
        </w:rPr>
        <w:footnoteReference w:id="28"/>
      </w:r>
      <w:r w:rsidR="009826B9">
        <w:t xml:space="preserve">. </w:t>
      </w:r>
      <w:r w:rsidR="002A59B1">
        <w:t>T</w:t>
      </w:r>
      <w:r w:rsidR="009826B9">
        <w:t xml:space="preserve">out être humain porte en sa conscience la loi naturelle inscrite par Dieu et </w:t>
      </w:r>
      <w:r w:rsidR="00ED42EE">
        <w:t>il</w:t>
      </w:r>
      <w:r w:rsidR="009403D3">
        <w:t xml:space="preserve"> est capable de discerner le bien et le mal. </w:t>
      </w:r>
      <w:r w:rsidR="005722D9">
        <w:t>À</w:t>
      </w:r>
      <w:r w:rsidR="00FE1C77">
        <w:t xml:space="preserve"> Athènes Paul fait un discours qui dialogue avec les philosophes grecs et leur recherche du Dieu inconnu</w:t>
      </w:r>
      <w:r w:rsidR="00152A77">
        <w:t xml:space="preserve"> et cite le stoïcien Cléanthe</w:t>
      </w:r>
      <w:r w:rsidR="00FE1C77">
        <w:rPr>
          <w:rStyle w:val="Appelnotedebasdep"/>
        </w:rPr>
        <w:footnoteReference w:id="29"/>
      </w:r>
      <w:r w:rsidR="00FE1C77">
        <w:t>.</w:t>
      </w:r>
      <w:r w:rsidR="008E352C">
        <w:t xml:space="preserve"> En même temps, il invite à un discernement dans la philosophie trompeuse des païens</w:t>
      </w:r>
      <w:r w:rsidR="008E352C">
        <w:rPr>
          <w:rStyle w:val="Appelnotedebasdep"/>
        </w:rPr>
        <w:footnoteReference w:id="30"/>
      </w:r>
      <w:r w:rsidR="00196C51">
        <w:t xml:space="preserve"> parce qu’elle prétend sauver</w:t>
      </w:r>
      <w:r w:rsidR="00196C51">
        <w:rPr>
          <w:rStyle w:val="Appelnotedebasdep"/>
        </w:rPr>
        <w:footnoteReference w:id="31"/>
      </w:r>
      <w:r w:rsidR="00196C51">
        <w:t>.</w:t>
      </w:r>
      <w:r w:rsidR="004939DB">
        <w:t xml:space="preserve"> </w:t>
      </w:r>
    </w:p>
    <w:p w14:paraId="61D52305" w14:textId="4AD8FE1B" w:rsidR="00037056" w:rsidRDefault="00BE7A97" w:rsidP="008C1BB3">
      <w:pPr>
        <w:widowControl w:val="0"/>
      </w:pPr>
      <w:r>
        <w:t>L</w:t>
      </w:r>
      <w:r w:rsidR="00733422">
        <w:t xml:space="preserve">e sommet </w:t>
      </w:r>
      <w:r w:rsidR="00C75F2E">
        <w:t xml:space="preserve">de l’alliance entre foi et raison, </w:t>
      </w:r>
      <w:r w:rsidR="00733422">
        <w:t>c’est le prologue de l’</w:t>
      </w:r>
      <w:r w:rsidR="00E5703E">
        <w:t>Évangile</w:t>
      </w:r>
      <w:r w:rsidR="00733422">
        <w:t xml:space="preserve"> de Jean</w:t>
      </w:r>
      <w:r w:rsidR="00037056">
        <w:t> :</w:t>
      </w:r>
    </w:p>
    <w:p w14:paraId="5C11EFA1" w14:textId="3A5A2397" w:rsidR="00136797" w:rsidRPr="00136797" w:rsidRDefault="008C5864" w:rsidP="008C1BB3">
      <w:pPr>
        <w:pStyle w:val="citation0"/>
      </w:pPr>
      <w:r>
        <w:t>« </w:t>
      </w:r>
      <w:r w:rsidR="00136797" w:rsidRPr="00037056">
        <w:t>Au commencement</w:t>
      </w:r>
      <w:r w:rsidR="00037056" w:rsidRPr="00037056">
        <w:t xml:space="preserve"> était le Verbe, et le Verbe était auprès de Dieu, et le Verbe était Dieu. Il était au commencement auprès de Dieu. C’est par lui que tout est venu à l’existence</w:t>
      </w:r>
      <w:r w:rsidR="002255B1">
        <w:t xml:space="preserve"> (...)</w:t>
      </w:r>
      <w:r w:rsidR="00037056" w:rsidRPr="00037056">
        <w:t>. En lui était la vie, et la vie était la lumière des hommes.</w:t>
      </w:r>
      <w:r w:rsidR="00136797">
        <w:t xml:space="preserve"> (...) </w:t>
      </w:r>
      <w:r w:rsidR="00136797" w:rsidRPr="00136797">
        <w:rPr>
          <w:rFonts w:eastAsia="SimSun"/>
        </w:rPr>
        <w:t>Le Verbe était la vraie Lumière, qui éclaire tout homme en venant dans le monde.</w:t>
      </w:r>
      <w:r w:rsidR="00136797">
        <w:t xml:space="preserve"> (...)</w:t>
      </w:r>
      <w:r w:rsidR="00136797" w:rsidRPr="00136797">
        <w:t xml:space="preserve"> Et le Verbe s’est fait chair, il a habité parmi nous, et nous avons vu sa gloire, la gloire qu’il tient de son Père comme Fils unique, plein de grâce et de </w:t>
      </w:r>
      <w:r w:rsidR="00A57DCF">
        <w:t>Vérité</w:t>
      </w:r>
      <w:r>
        <w:t> »</w:t>
      </w:r>
      <w:r w:rsidR="00136797" w:rsidRPr="00136797">
        <w:t>.</w:t>
      </w:r>
    </w:p>
    <w:p w14:paraId="0EAF5255" w14:textId="67424BFA" w:rsidR="003D6AB6" w:rsidRDefault="00B51F51" w:rsidP="008C1BB3">
      <w:pPr>
        <w:widowControl w:val="0"/>
      </w:pPr>
      <w:r w:rsidRPr="000824D4">
        <w:rPr>
          <w:i/>
          <w:iCs/>
        </w:rPr>
        <w:t>Logos, kosmos, phos, bios</w:t>
      </w:r>
      <w:r w:rsidR="00767259">
        <w:rPr>
          <w:rStyle w:val="Appelnotedebasdep"/>
          <w:i/>
          <w:iCs/>
        </w:rPr>
        <w:footnoteReference w:id="32"/>
      </w:r>
      <w:r>
        <w:t xml:space="preserve"> sont des concepts tirés d</w:t>
      </w:r>
      <w:r w:rsidR="00767259">
        <w:t>u néoplatonisme</w:t>
      </w:r>
      <w:r>
        <w:t>.</w:t>
      </w:r>
      <w:r w:rsidR="00F84CD3" w:rsidRPr="00F84CD3">
        <w:t xml:space="preserve"> </w:t>
      </w:r>
      <w:r w:rsidR="00F84CD3">
        <w:t>Logos peut se traduire par « Raison ».</w:t>
      </w:r>
      <w:r w:rsidR="00EC4856">
        <w:t xml:space="preserve"> Jean fait dialoguer la révélation de l’ancien testament</w:t>
      </w:r>
      <w:r w:rsidR="00C24653">
        <w:t xml:space="preserve"> et la philosophie grecque.</w:t>
      </w:r>
      <w:r w:rsidR="00BA13D8" w:rsidRPr="00BA13D8">
        <w:t xml:space="preserve"> </w:t>
      </w:r>
      <w:r w:rsidR="00BA13D8">
        <w:t>Jésus s’offre à notre foi et fonde notre Raison.</w:t>
      </w:r>
      <w:r w:rsidR="00C24653">
        <w:t xml:space="preserve"> </w:t>
      </w:r>
    </w:p>
    <w:p w14:paraId="67C15A13" w14:textId="613199F8" w:rsidR="00AD2FC2" w:rsidRDefault="00AD2FC2" w:rsidP="000365F6">
      <w:pPr>
        <w:pStyle w:val="Titre4"/>
      </w:pPr>
      <w:bookmarkStart w:id="14" w:name="_Toc183075022"/>
      <w:r>
        <w:t>Tradition</w:t>
      </w:r>
      <w:r w:rsidR="000F13E8">
        <w:t xml:space="preserve"> ancienne</w:t>
      </w:r>
      <w:r>
        <w:t> :</w:t>
      </w:r>
      <w:bookmarkEnd w:id="14"/>
    </w:p>
    <w:p w14:paraId="597801F7" w14:textId="6D0C1983" w:rsidR="000F13E8" w:rsidRDefault="00C04A6F" w:rsidP="00C04A6F">
      <w:pPr>
        <w:widowControl w:val="0"/>
      </w:pPr>
      <w:r>
        <w:t>La philosophie grecque s’était interrogée aussi sur la nécessité du culte ou de la prière</w:t>
      </w:r>
      <w:r w:rsidR="00D81605">
        <w:rPr>
          <w:rStyle w:val="Appelnotedebasdep"/>
        </w:rPr>
        <w:footnoteReference w:id="33"/>
      </w:r>
      <w:r>
        <w:t xml:space="preserve">. </w:t>
      </w:r>
      <w:r w:rsidR="00C60A85">
        <w:t>L</w:t>
      </w:r>
      <w:r w:rsidR="00C24653">
        <w:t xml:space="preserve">a question du rapport entre foi et </w:t>
      </w:r>
      <w:r w:rsidR="007C3E1C">
        <w:t>Raison</w:t>
      </w:r>
      <w:r w:rsidR="00C24653">
        <w:t xml:space="preserve"> </w:t>
      </w:r>
      <w:r w:rsidR="00160EF7">
        <w:t xml:space="preserve">dans la Tradition </w:t>
      </w:r>
      <w:r w:rsidR="00C24653">
        <w:t xml:space="preserve">s’est posée </w:t>
      </w:r>
      <w:r w:rsidR="00BC7301">
        <w:t xml:space="preserve">dès </w:t>
      </w:r>
      <w:r w:rsidR="00314F48">
        <w:t xml:space="preserve">l’an </w:t>
      </w:r>
      <w:r w:rsidR="00BC7301">
        <w:t xml:space="preserve">150 avec </w:t>
      </w:r>
      <w:r w:rsidR="00736205">
        <w:t>saint Justin, premier philosophe grec converti.</w:t>
      </w:r>
      <w:r w:rsidR="00671FC8">
        <w:t xml:space="preserve"> </w:t>
      </w:r>
      <w:r w:rsidR="00CE29B2">
        <w:t xml:space="preserve">Il a mené un dialogue avec un philosophe </w:t>
      </w:r>
      <w:r w:rsidR="004E424D">
        <w:t>païen</w:t>
      </w:r>
      <w:r w:rsidR="0041304F">
        <w:rPr>
          <w:rStyle w:val="Appelnotedebasdep"/>
        </w:rPr>
        <w:footnoteReference w:id="34"/>
      </w:r>
      <w:r w:rsidR="00CE29B2">
        <w:t xml:space="preserve">. </w:t>
      </w:r>
      <w:r w:rsidR="000A2389">
        <w:t xml:space="preserve">Il </w:t>
      </w:r>
      <w:r w:rsidR="00B64BA0">
        <w:t>reprend la thèse stoïcienne disant</w:t>
      </w:r>
      <w:r w:rsidR="000A2389">
        <w:t xml:space="preserve"> que tout homme porte en lui</w:t>
      </w:r>
      <w:r w:rsidR="006263F8">
        <w:t xml:space="preserve"> un Verbe</w:t>
      </w:r>
      <w:r w:rsidR="000A2389">
        <w:t xml:space="preserve"> qui prépare à la Révélation</w:t>
      </w:r>
      <w:r w:rsidR="00814D06">
        <w:rPr>
          <w:rStyle w:val="Appelnotedebasdep"/>
        </w:rPr>
        <w:footnoteReference w:id="35"/>
      </w:r>
      <w:r w:rsidR="000A2389">
        <w:t xml:space="preserve">. </w:t>
      </w:r>
      <w:r w:rsidR="00814D06">
        <w:t xml:space="preserve">Le dialogue avec la Raison est indispensable pour espérer un salut des païens. </w:t>
      </w:r>
      <w:r w:rsidR="00651A65">
        <w:t>Les pères de l’Église présentent l’</w:t>
      </w:r>
      <w:r w:rsidR="00E5703E">
        <w:t>Évangile</w:t>
      </w:r>
      <w:r w:rsidR="00651A65">
        <w:t xml:space="preserve"> comme la </w:t>
      </w:r>
      <w:r w:rsidR="004E424D">
        <w:t>« </w:t>
      </w:r>
      <w:r w:rsidR="00651A65">
        <w:t>vraie philosophie</w:t>
      </w:r>
      <w:r w:rsidR="003F05BB">
        <w:rPr>
          <w:rStyle w:val="Appelnotedebasdep"/>
        </w:rPr>
        <w:footnoteReference w:id="36"/>
      </w:r>
      <w:r w:rsidR="004E424D">
        <w:t> »</w:t>
      </w:r>
      <w:r w:rsidR="00651A65">
        <w:t>.</w:t>
      </w:r>
      <w:r w:rsidR="00525D86" w:rsidRPr="00525D86">
        <w:t xml:space="preserve"> </w:t>
      </w:r>
      <w:r w:rsidR="00525D86">
        <w:t>« Il faut qu’il y ait des hérésies » dit Paul</w:t>
      </w:r>
      <w:r w:rsidR="00525D86">
        <w:rPr>
          <w:rStyle w:val="Appelnotedebasdep"/>
        </w:rPr>
        <w:footnoteReference w:id="37"/>
      </w:r>
      <w:r w:rsidR="00525D86">
        <w:t xml:space="preserve">. Les théologiens se servent des hérésies pour faire avancer le dogme. </w:t>
      </w:r>
      <w:r w:rsidR="00651A65">
        <w:t xml:space="preserve"> </w:t>
      </w:r>
      <w:r w:rsidR="00CD707D">
        <w:t xml:space="preserve">Les </w:t>
      </w:r>
      <w:r w:rsidR="00CD707D">
        <w:lastRenderedPageBreak/>
        <w:t>premiers conciles</w:t>
      </w:r>
      <w:r w:rsidR="00A26970">
        <w:rPr>
          <w:rStyle w:val="Appelnotedebasdep"/>
        </w:rPr>
        <w:footnoteReference w:id="38"/>
      </w:r>
      <w:r w:rsidR="00CD707D">
        <w:t xml:space="preserve">, pour </w:t>
      </w:r>
      <w:r w:rsidR="004E424D">
        <w:t>affirmer</w:t>
      </w:r>
      <w:r w:rsidR="00CD707D">
        <w:t xml:space="preserve"> la </w:t>
      </w:r>
      <w:r w:rsidR="004E424D">
        <w:t>T</w:t>
      </w:r>
      <w:r w:rsidR="00CD707D">
        <w:t>rinité, emprunte</w:t>
      </w:r>
      <w:r w:rsidR="00C60A85">
        <w:t>nt</w:t>
      </w:r>
      <w:r w:rsidR="00CD707D">
        <w:t xml:space="preserve"> des concepts </w:t>
      </w:r>
      <w:r w:rsidR="00D61A58">
        <w:t>néoplatoniciens</w:t>
      </w:r>
      <w:r w:rsidR="00CD707D">
        <w:t xml:space="preserve"> : </w:t>
      </w:r>
      <w:r w:rsidR="00CD707D" w:rsidRPr="00D61A58">
        <w:rPr>
          <w:i/>
          <w:iCs/>
        </w:rPr>
        <w:t>ousia, hypostase, prosopon</w:t>
      </w:r>
      <w:r w:rsidR="00366ABE">
        <w:rPr>
          <w:rStyle w:val="Appelnotedebasdep"/>
          <w:i/>
          <w:iCs/>
        </w:rPr>
        <w:footnoteReference w:id="39"/>
      </w:r>
      <w:r w:rsidR="00CD707D" w:rsidRPr="00D61A58">
        <w:rPr>
          <w:i/>
          <w:iCs/>
        </w:rPr>
        <w:t>,</w:t>
      </w:r>
      <w:r w:rsidR="00CD707D">
        <w:t xml:space="preserve"> etc. </w:t>
      </w:r>
      <w:r w:rsidR="001508C7">
        <w:t xml:space="preserve">Augustin </w:t>
      </w:r>
      <w:r w:rsidR="00F2478D">
        <w:t>déclare s’être remis à la prière grâce à Cicéron</w:t>
      </w:r>
      <w:r w:rsidR="005C0475">
        <w:rPr>
          <w:rStyle w:val="Appelnotedebasdep"/>
        </w:rPr>
        <w:footnoteReference w:id="40"/>
      </w:r>
      <w:r w:rsidR="00F2478D">
        <w:t xml:space="preserve"> et </w:t>
      </w:r>
      <w:r w:rsidR="001508C7">
        <w:t xml:space="preserve">emprunte </w:t>
      </w:r>
      <w:r w:rsidR="004C3E71">
        <w:t xml:space="preserve">des concepts </w:t>
      </w:r>
      <w:r w:rsidR="001508C7">
        <w:t xml:space="preserve">à Porphyre, </w:t>
      </w:r>
      <w:r w:rsidR="00B934AB">
        <w:t>qui a justifié la persécution</w:t>
      </w:r>
      <w:r w:rsidR="001508C7">
        <w:t xml:space="preserve"> des chrétiens</w:t>
      </w:r>
      <w:r w:rsidR="00500261">
        <w:rPr>
          <w:rStyle w:val="Appelnotedebasdep"/>
        </w:rPr>
        <w:footnoteReference w:id="41"/>
      </w:r>
      <w:r w:rsidR="001508C7">
        <w:t xml:space="preserve">. </w:t>
      </w:r>
      <w:r w:rsidR="0087022F">
        <w:t xml:space="preserve">Ses </w:t>
      </w:r>
      <w:r w:rsidR="0087022F" w:rsidRPr="0087022F">
        <w:rPr>
          <w:i/>
          <w:iCs/>
        </w:rPr>
        <w:t>Soliloques</w:t>
      </w:r>
      <w:r w:rsidR="0087022F">
        <w:t xml:space="preserve"> sont un dialogue avec la Raison</w:t>
      </w:r>
      <w:r w:rsidR="003A5A7E">
        <w:rPr>
          <w:rStyle w:val="Appelnotedebasdep"/>
        </w:rPr>
        <w:footnoteReference w:id="42"/>
      </w:r>
      <w:r w:rsidR="0087022F">
        <w:t>.</w:t>
      </w:r>
      <w:r w:rsidR="00B16CC8" w:rsidRPr="00B16CC8">
        <w:t xml:space="preserve"> </w:t>
      </w:r>
      <w:r w:rsidR="00671FC8">
        <w:t xml:space="preserve">La question est thématisée </w:t>
      </w:r>
      <w:r w:rsidR="006B23BA">
        <w:t>au 11</w:t>
      </w:r>
      <w:r w:rsidR="006B23BA" w:rsidRPr="006B23BA">
        <w:rPr>
          <w:vertAlign w:val="superscript"/>
        </w:rPr>
        <w:t>ème</w:t>
      </w:r>
      <w:r w:rsidR="006B23BA">
        <w:t xml:space="preserve"> siècle </w:t>
      </w:r>
      <w:r w:rsidR="0052012C">
        <w:t xml:space="preserve">par saint Anselme dans un traité au sous-titre évocateur : </w:t>
      </w:r>
      <w:r w:rsidR="001E561D">
        <w:t>« </w:t>
      </w:r>
      <w:r w:rsidR="003C4A0E" w:rsidRPr="003C4A0E">
        <w:t>la foi en quête d'intelligence</w:t>
      </w:r>
      <w:r w:rsidR="001E561D">
        <w:t> »</w:t>
      </w:r>
      <w:r w:rsidR="00CD594A">
        <w:t>.</w:t>
      </w:r>
      <w:r w:rsidR="003C4A0E">
        <w:t xml:space="preserve"> </w:t>
      </w:r>
      <w:r w:rsidR="00CD594A">
        <w:t>L’</w:t>
      </w:r>
      <w:r w:rsidR="003C4A0E">
        <w:t>ouvrage propose la première preuve formelle de l’existence de Dieu</w:t>
      </w:r>
      <w:r w:rsidR="00FD06C8">
        <w:rPr>
          <w:rStyle w:val="Appelnotedebasdep"/>
        </w:rPr>
        <w:footnoteReference w:id="43"/>
      </w:r>
      <w:r w:rsidR="003C4A0E">
        <w:t xml:space="preserve">. </w:t>
      </w:r>
      <w:r w:rsidR="00811AAE">
        <w:t>A</w:t>
      </w:r>
      <w:r w:rsidR="003E37A7">
        <w:t xml:space="preserve">u moyen-âge, Rome exige de toute faculté de théologie qu’elle </w:t>
      </w:r>
      <w:r w:rsidR="00811AAE">
        <w:t>enseigne la</w:t>
      </w:r>
      <w:r w:rsidR="003E37A7">
        <w:t xml:space="preserve"> philosophie. Cette obligation existe encore aujourd’hui.</w:t>
      </w:r>
      <w:r w:rsidR="000B4020">
        <w:t xml:space="preserve"> </w:t>
      </w:r>
      <w:r w:rsidR="00C62671">
        <w:t xml:space="preserve">Saint Thomas écrit une </w:t>
      </w:r>
      <w:r w:rsidR="00BE7A97" w:rsidRPr="00BE7A97">
        <w:rPr>
          <w:i/>
          <w:iCs/>
        </w:rPr>
        <w:t>S</w:t>
      </w:r>
      <w:r w:rsidR="00C62671" w:rsidRPr="00BE7A97">
        <w:rPr>
          <w:i/>
          <w:iCs/>
        </w:rPr>
        <w:t>omme contre les gentils</w:t>
      </w:r>
      <w:r w:rsidR="00C62671">
        <w:t xml:space="preserve"> qui se veut un dialogue rationnel avec les païens.</w:t>
      </w:r>
    </w:p>
    <w:p w14:paraId="79B35F55" w14:textId="78ED718D" w:rsidR="000F13E8" w:rsidRDefault="000F13E8" w:rsidP="000F13E8">
      <w:pPr>
        <w:pStyle w:val="Titre4"/>
      </w:pPr>
      <w:bookmarkStart w:id="15" w:name="_Toc183075023"/>
      <w:r>
        <w:t>Tradition moderne :</w:t>
      </w:r>
      <w:bookmarkEnd w:id="15"/>
    </w:p>
    <w:p w14:paraId="3037F379" w14:textId="77777777" w:rsidR="00BC4036" w:rsidRDefault="00B124F3" w:rsidP="009F7974">
      <w:pPr>
        <w:widowControl w:val="0"/>
      </w:pPr>
      <w:r>
        <w:t>Sainte Marguerite-Marie, cofondatrice du culte du Sacré-Cœur</w:t>
      </w:r>
      <w:r w:rsidR="00170C74">
        <w:t xml:space="preserve"> au 17</w:t>
      </w:r>
      <w:r w:rsidR="00170C74" w:rsidRPr="00170C74">
        <w:rPr>
          <w:vertAlign w:val="superscript"/>
        </w:rPr>
        <w:t>ème</w:t>
      </w:r>
      <w:r w:rsidR="00170C74">
        <w:t xml:space="preserve"> siècle</w:t>
      </w:r>
      <w:r>
        <w:t xml:space="preserve">, a </w:t>
      </w:r>
      <w:r w:rsidR="00413D79">
        <w:t>adopté</w:t>
      </w:r>
      <w:r>
        <w:t xml:space="preserve"> la définition de l’amour de Descartes </w:t>
      </w:r>
      <w:r w:rsidRPr="00413D79">
        <w:rPr>
          <w:i/>
          <w:iCs/>
        </w:rPr>
        <w:t>via</w:t>
      </w:r>
      <w:r>
        <w:t xml:space="preserve"> Bossuet</w:t>
      </w:r>
      <w:r w:rsidR="00A26E24">
        <w:rPr>
          <w:rStyle w:val="Appelnotedebasdep"/>
        </w:rPr>
        <w:footnoteReference w:id="44"/>
      </w:r>
      <w:r>
        <w:t xml:space="preserve">. </w:t>
      </w:r>
      <w:r w:rsidR="00C0019A">
        <w:t>L’</w:t>
      </w:r>
      <w:r w:rsidR="000B4020">
        <w:t xml:space="preserve">alliance entre foi et </w:t>
      </w:r>
      <w:r w:rsidR="007C3E1C">
        <w:t>Raison</w:t>
      </w:r>
      <w:r w:rsidR="00C0019A">
        <w:t xml:space="preserve"> </w:t>
      </w:r>
      <w:r w:rsidR="000B4020">
        <w:t>est posée comme un dogme par le concile Vatican</w:t>
      </w:r>
      <w:r w:rsidR="00117D11">
        <w:t> </w:t>
      </w:r>
      <w:r w:rsidR="000B4020">
        <w:t>I</w:t>
      </w:r>
      <w:r w:rsidR="00117D11">
        <w:t xml:space="preserve"> en 1870</w:t>
      </w:r>
      <w:r w:rsidR="00895B09">
        <w:rPr>
          <w:rStyle w:val="Appelnotedebasdep"/>
        </w:rPr>
        <w:footnoteReference w:id="45"/>
      </w:r>
      <w:r w:rsidR="00BC4036">
        <w:t> :</w:t>
      </w:r>
    </w:p>
    <w:p w14:paraId="0177322A" w14:textId="275E4192" w:rsidR="00BC4036" w:rsidRDefault="00BC4036" w:rsidP="00BC4036">
      <w:pPr>
        <w:pStyle w:val="citation0"/>
      </w:pPr>
      <w:r>
        <w:t>« </w:t>
      </w:r>
      <w:r w:rsidRPr="007E7103">
        <w:t xml:space="preserve">Si quelqu’un dit que Dieu unique et véritable, </w:t>
      </w:r>
      <w:r w:rsidR="00904276">
        <w:t>(...)</w:t>
      </w:r>
      <w:r w:rsidRPr="007E7103">
        <w:t xml:space="preserve"> ne peut pas être connu avec certitude par la lumière naturelle de la raison humaine, au moyen des choses qui ont été créées ; qu’il soit anathème.</w:t>
      </w:r>
      <w:r>
        <w:t xml:space="preserve"> </w:t>
      </w:r>
      <w:r w:rsidRPr="00BF775E">
        <w:t>Si quelqu’un dit que, dans la révélation divine, il n’y a aucun mystère</w:t>
      </w:r>
      <w:r w:rsidR="00651D76">
        <w:t xml:space="preserve"> (...)</w:t>
      </w:r>
      <w:r w:rsidRPr="00BF775E">
        <w:t xml:space="preserve"> proprement dit, mais que tous les dogmes de la foi peuvent être </w:t>
      </w:r>
      <w:r w:rsidR="00651D76">
        <w:t>(...)</w:t>
      </w:r>
      <w:r w:rsidRPr="00BF775E">
        <w:t xml:space="preserve"> démontrés par la raison </w:t>
      </w:r>
      <w:r w:rsidR="00651D76">
        <w:t>(...)</w:t>
      </w:r>
      <w:r w:rsidRPr="00BF775E">
        <w:t xml:space="preserve"> au moyen des principes naturels ; qu’il soit anathème</w:t>
      </w:r>
      <w:r>
        <w:t> »</w:t>
      </w:r>
      <w:r w:rsidRPr="00BF775E">
        <w:t>.</w:t>
      </w:r>
    </w:p>
    <w:p w14:paraId="6FFAA5F9" w14:textId="6D842473" w:rsidR="00895C60" w:rsidRDefault="00AE70E6" w:rsidP="009F7974">
      <w:pPr>
        <w:widowControl w:val="0"/>
      </w:pPr>
      <w:r>
        <w:t>Le pape Léon</w:t>
      </w:r>
      <w:r w:rsidR="005466A7">
        <w:t> </w:t>
      </w:r>
      <w:r>
        <w:t xml:space="preserve">XIII publie deux encycliques sur le sujet : </w:t>
      </w:r>
      <w:r w:rsidR="00834FCE" w:rsidRPr="00834FCE">
        <w:t> </w:t>
      </w:r>
      <w:r w:rsidR="00834FCE" w:rsidRPr="00834FCE">
        <w:rPr>
          <w:i/>
          <w:iCs/>
        </w:rPr>
        <w:t>Æterni</w:t>
      </w:r>
      <w:r w:rsidR="00834FCE">
        <w:t xml:space="preserve"> </w:t>
      </w:r>
      <w:r w:rsidRPr="00710681">
        <w:rPr>
          <w:i/>
          <w:iCs/>
        </w:rPr>
        <w:t>patris</w:t>
      </w:r>
      <w:r>
        <w:t xml:space="preserve"> </w:t>
      </w:r>
      <w:r w:rsidR="000806E8">
        <w:t xml:space="preserve">de 1879, </w:t>
      </w:r>
      <w:r>
        <w:t>insiste sur la nécessité de la philosophi</w:t>
      </w:r>
      <w:r w:rsidR="007E4CE9">
        <w:t>e</w:t>
      </w:r>
      <w:r>
        <w:t xml:space="preserve">, </w:t>
      </w:r>
      <w:r w:rsidR="00710681">
        <w:t xml:space="preserve">et </w:t>
      </w:r>
      <w:r w:rsidR="00710681" w:rsidRPr="00710681">
        <w:rPr>
          <w:i/>
          <w:iCs/>
        </w:rPr>
        <w:t>Providentissimus Deus</w:t>
      </w:r>
      <w:r w:rsidR="00710681" w:rsidRPr="00710681">
        <w:t xml:space="preserve"> de 1893 </w:t>
      </w:r>
      <w:r w:rsidR="00710681">
        <w:t>affirme</w:t>
      </w:r>
      <w:r w:rsidR="00710681" w:rsidRPr="00710681">
        <w:t xml:space="preserve"> la nécessité d’une étude scientifique de la Bible.</w:t>
      </w:r>
      <w:r w:rsidR="0057592A">
        <w:t xml:space="preserve"> </w:t>
      </w:r>
      <w:r w:rsidR="009F7974" w:rsidRPr="009F7974">
        <w:t>C’est un philosophe catholique, Maurice Blondel, qui mène la contre-attaque</w:t>
      </w:r>
      <w:r w:rsidR="00BE4965" w:rsidRPr="00BE4965">
        <w:t xml:space="preserve"> </w:t>
      </w:r>
      <w:r w:rsidR="00BE4965">
        <w:t>contre le modernisme</w:t>
      </w:r>
      <w:r w:rsidR="009F7974" w:rsidRPr="009F7974">
        <w:rPr>
          <w:vertAlign w:val="superscript"/>
        </w:rPr>
        <w:footnoteReference w:id="46"/>
      </w:r>
      <w:r w:rsidR="009F7974">
        <w:t xml:space="preserve">. </w:t>
      </w:r>
      <w:r w:rsidR="00197AAB">
        <w:t>En 1998</w:t>
      </w:r>
      <w:r w:rsidR="004025C6">
        <w:rPr>
          <w:rStyle w:val="Appelnotedebasdep"/>
        </w:rPr>
        <w:footnoteReference w:id="47"/>
      </w:r>
      <w:r w:rsidR="00197AAB">
        <w:t xml:space="preserve">, </w:t>
      </w:r>
      <w:r w:rsidR="005E142F">
        <w:t>Jean-Paul II consacr</w:t>
      </w:r>
      <w:r w:rsidR="00413D79">
        <w:t>e</w:t>
      </w:r>
      <w:r w:rsidR="005E142F">
        <w:t xml:space="preserve"> au sujet l’encyclique </w:t>
      </w:r>
      <w:r w:rsidR="005E142F" w:rsidRPr="005E142F">
        <w:rPr>
          <w:i/>
          <w:iCs/>
        </w:rPr>
        <w:t>Fides et Ratio</w:t>
      </w:r>
      <w:r w:rsidR="005E142F">
        <w:t xml:space="preserve">. </w:t>
      </w:r>
      <w:r w:rsidR="00895C60">
        <w:t>Elle commence par cette phrase :</w:t>
      </w:r>
    </w:p>
    <w:p w14:paraId="046B9EDB" w14:textId="09965906" w:rsidR="00895C60" w:rsidRDefault="00231559" w:rsidP="008C1BB3">
      <w:pPr>
        <w:pStyle w:val="citation0"/>
      </w:pPr>
      <w:r>
        <w:t>« </w:t>
      </w:r>
      <w:r w:rsidRPr="00231559">
        <w:t xml:space="preserve">La foi et la </w:t>
      </w:r>
      <w:r w:rsidR="007C3E1C">
        <w:t>Raison</w:t>
      </w:r>
      <w:r w:rsidRPr="00231559">
        <w:t xml:space="preserve"> sont comme les deux ailes qui permettent à l'esprit humain de s'élever vers la contemplation de la </w:t>
      </w:r>
      <w:r w:rsidR="00A57DCF">
        <w:t>Vérité</w:t>
      </w:r>
      <w:r>
        <w:t> ».</w:t>
      </w:r>
    </w:p>
    <w:p w14:paraId="5AD8CBEC" w14:textId="4731262F" w:rsidR="00B53BF7" w:rsidRDefault="005E142F" w:rsidP="006E63AB">
      <w:pPr>
        <w:widowControl w:val="0"/>
      </w:pPr>
      <w:r>
        <w:lastRenderedPageBreak/>
        <w:t>Benoit XVI y consacre un chapitre de son encyclique</w:t>
      </w:r>
      <w:r w:rsidRPr="005E142F">
        <w:rPr>
          <w:i/>
          <w:iCs/>
        </w:rPr>
        <w:t xml:space="preserve"> Lumen Fide</w:t>
      </w:r>
      <w:r w:rsidR="00413D79">
        <w:rPr>
          <w:rStyle w:val="Appelnotedebasdep"/>
          <w:i/>
          <w:iCs/>
        </w:rPr>
        <w:footnoteReference w:id="48"/>
      </w:r>
      <w:r>
        <w:t>.</w:t>
      </w:r>
      <w:r w:rsidR="005F0EC6">
        <w:t xml:space="preserve"> Elle tient </w:t>
      </w:r>
      <w:r w:rsidR="00FD500C">
        <w:t>que</w:t>
      </w:r>
      <w:r w:rsidR="005F0EC6">
        <w:t xml:space="preserve"> la foi et la </w:t>
      </w:r>
      <w:r w:rsidR="007C3E1C">
        <w:t>Raison</w:t>
      </w:r>
      <w:r w:rsidR="005F0EC6">
        <w:t xml:space="preserve"> peuvent dialoguer si toutes les deux aiment la </w:t>
      </w:r>
      <w:r w:rsidR="00A57DCF">
        <w:t>Vérité</w:t>
      </w:r>
      <w:r w:rsidR="00E83577">
        <w:t xml:space="preserve"> et la personne humaine à qui est destinée cette </w:t>
      </w:r>
      <w:r w:rsidR="001F2DC2">
        <w:t>V</w:t>
      </w:r>
      <w:r w:rsidR="00E83577">
        <w:t>érité</w:t>
      </w:r>
      <w:r w:rsidR="00D84C34">
        <w:rPr>
          <w:rStyle w:val="Appelnotedebasdep"/>
        </w:rPr>
        <w:footnoteReference w:id="49"/>
      </w:r>
      <w:r w:rsidR="005F0EC6">
        <w:t>.</w:t>
      </w:r>
      <w:r w:rsidR="00D84C34">
        <w:t xml:space="preserve"> </w:t>
      </w:r>
      <w:r w:rsidR="0059040C">
        <w:t>Si</w:t>
      </w:r>
      <w:r w:rsidR="008B20E7">
        <w:t>non</w:t>
      </w:r>
      <w:r w:rsidR="0059040C">
        <w:t>, elles deviennent fanatique</w:t>
      </w:r>
      <w:r w:rsidR="00413D79">
        <w:t>s</w:t>
      </w:r>
      <w:r w:rsidR="0059040C">
        <w:t xml:space="preserve">. </w:t>
      </w:r>
      <w:r w:rsidR="00B53BF7">
        <w:t>Or la Vérité c’est Jésus :</w:t>
      </w:r>
    </w:p>
    <w:p w14:paraId="44914D0A" w14:textId="1F6C25ED" w:rsidR="00B53BF7" w:rsidRDefault="00B53BF7" w:rsidP="00B53BF7">
      <w:pPr>
        <w:pStyle w:val="citation0"/>
      </w:pPr>
      <w:r>
        <w:t>« </w:t>
      </w:r>
      <w:r w:rsidRPr="003E2842">
        <w:t xml:space="preserve">Si la </w:t>
      </w:r>
      <w:r>
        <w:t>Vérité</w:t>
      </w:r>
      <w:r w:rsidRPr="003E2842">
        <w:t xml:space="preserve"> est la </w:t>
      </w:r>
      <w:r>
        <w:t>Vérité</w:t>
      </w:r>
      <w:r w:rsidRPr="003E2842">
        <w:t xml:space="preserve"> de l’amour</w:t>
      </w:r>
      <w:r>
        <w:t xml:space="preserve"> (...)</w:t>
      </w:r>
      <w:r w:rsidRPr="003E2842">
        <w:t xml:space="preserve"> qui s’entrouvre dans la rencontre personnelle</w:t>
      </w:r>
      <w:r>
        <w:t xml:space="preserve"> (...)</w:t>
      </w:r>
      <w:r w:rsidRPr="003E2842">
        <w:t xml:space="preserve">, elle reste alors libérée de la fermeture dans l’individu </w:t>
      </w:r>
      <w:r>
        <w:t>(...)</w:t>
      </w:r>
      <w:r w:rsidRPr="003E2842">
        <w:t xml:space="preserve">. Étant la </w:t>
      </w:r>
      <w:r>
        <w:t>Vérité</w:t>
      </w:r>
      <w:r w:rsidRPr="003E2842">
        <w:t xml:space="preserve"> d’un amour, ce n’est pas une </w:t>
      </w:r>
      <w:r>
        <w:t>Vérité</w:t>
      </w:r>
      <w:r w:rsidRPr="003E2842">
        <w:t xml:space="preserve"> qui s’impose avec violence, </w:t>
      </w:r>
      <w:r>
        <w:t>(...)</w:t>
      </w:r>
      <w:r w:rsidRPr="003E2842">
        <w:t xml:space="preserve"> qui écrase l’individu. Naissant de l’amour, elle peut arriver </w:t>
      </w:r>
      <w:r>
        <w:t>(...)</w:t>
      </w:r>
      <w:r w:rsidRPr="003E2842">
        <w:t xml:space="preserve"> au centre de chaque personne. </w:t>
      </w:r>
      <w:r>
        <w:t>A</w:t>
      </w:r>
      <w:r w:rsidRPr="003E2842">
        <w:t>lors la foi n’est pas intransigeante, mais grandit dans une cohabitation qui respecte l’autre</w:t>
      </w:r>
      <w:r>
        <w:rPr>
          <w:rStyle w:val="Appelnotedebasdep"/>
        </w:rPr>
        <w:footnoteReference w:id="50"/>
      </w:r>
      <w:r>
        <w:t> ».</w:t>
      </w:r>
    </w:p>
    <w:p w14:paraId="1BC35AF7" w14:textId="69A2444E" w:rsidR="006E63AB" w:rsidRDefault="00997E28" w:rsidP="006E63AB">
      <w:pPr>
        <w:widowControl w:val="0"/>
      </w:pPr>
      <w:r>
        <w:t xml:space="preserve">Edith Stein qui fut philosophe avant d’être mystique, écrivait : </w:t>
      </w:r>
      <w:r w:rsidRPr="00422ADD">
        <w:t>« N</w:t>
      </w:r>
      <w:r w:rsidR="00357C33">
        <w:t>’</w:t>
      </w:r>
      <w:r w:rsidRPr="00422ADD">
        <w:t>acceptez rien comme vérité qui soit privé d'amour. Et n</w:t>
      </w:r>
      <w:r w:rsidR="00357C33">
        <w:t>’</w:t>
      </w:r>
      <w:r w:rsidRPr="00422ADD">
        <w:t>acceptez rien comme amour qui soit privé de vérité</w:t>
      </w:r>
      <w:r w:rsidR="00FA7F6C">
        <w:rPr>
          <w:rStyle w:val="Appelnotedebasdep"/>
        </w:rPr>
        <w:footnoteReference w:id="51"/>
      </w:r>
      <w:r w:rsidR="00422ADD" w:rsidRPr="00422ADD">
        <w:t> »</w:t>
      </w:r>
      <w:r w:rsidR="00FA7F6C" w:rsidRPr="00FA7F6C">
        <w:t> !</w:t>
      </w:r>
      <w:r w:rsidR="006756B4">
        <w:t xml:space="preserve"> C’est une affirmation à la fois rationnelle et surnaturelle.</w:t>
      </w:r>
      <w:r w:rsidR="006E63AB" w:rsidRPr="006E63AB">
        <w:t xml:space="preserve"> </w:t>
      </w:r>
      <w:r w:rsidR="006E63AB">
        <w:t>Benoit XVI a plusieurs fois repris ce thème :</w:t>
      </w:r>
    </w:p>
    <w:p w14:paraId="30857605" w14:textId="77777777" w:rsidR="006E63AB" w:rsidRDefault="006E63AB" w:rsidP="006E63AB">
      <w:pPr>
        <w:pStyle w:val="citation0"/>
      </w:pPr>
      <w:r w:rsidRPr="0054054F">
        <w:t>« Dieu ne prend pas plaisir au sang,</w:t>
      </w:r>
      <w:r>
        <w:t xml:space="preserve"> (...)</w:t>
      </w:r>
      <w:r w:rsidRPr="0054054F">
        <w:t xml:space="preserve"> et ne pas agir selon la raison est contraire à la nature de </w:t>
      </w:r>
      <w:r>
        <w:t>Dieu</w:t>
      </w:r>
      <w:r>
        <w:rPr>
          <w:rStyle w:val="Appelnotedebasdep"/>
        </w:rPr>
        <w:footnoteReference w:id="52"/>
      </w:r>
      <w:r>
        <w:t> ».</w:t>
      </w:r>
    </w:p>
    <w:p w14:paraId="0E6FCFDD" w14:textId="5E599507" w:rsidR="008354F1" w:rsidRDefault="00777F82" w:rsidP="00423D0C">
      <w:pPr>
        <w:widowControl w:val="0"/>
      </w:pPr>
      <w:r>
        <w:t>L</w:t>
      </w:r>
      <w:r w:rsidR="008354F1">
        <w:t xml:space="preserve">e philosophe catholique Étienne Gilson remarque </w:t>
      </w:r>
      <w:r w:rsidR="00EC2C21">
        <w:t>qu’</w:t>
      </w:r>
      <w:r w:rsidR="008354F1">
        <w:t>il y a une fécondité rationnelle de la foi</w:t>
      </w:r>
      <w:r w:rsidR="005F0EC6">
        <w:rPr>
          <w:rStyle w:val="Appelnotedebasdep"/>
        </w:rPr>
        <w:footnoteReference w:id="53"/>
      </w:r>
      <w:r w:rsidR="008354F1">
        <w:t xml:space="preserve">. </w:t>
      </w:r>
      <w:r w:rsidR="007E70FB">
        <w:t>Par exemple, c</w:t>
      </w:r>
      <w:r w:rsidR="008354F1">
        <w:t>e sont les recherches sur la Trinité qui ont forgé le concept occidental de la personne</w:t>
      </w:r>
      <w:r w:rsidR="00937802">
        <w:rPr>
          <w:rStyle w:val="Appelnotedebasdep"/>
        </w:rPr>
        <w:footnoteReference w:id="54"/>
      </w:r>
      <w:r w:rsidR="008354F1">
        <w:t xml:space="preserve">. Même nos adversaires </w:t>
      </w:r>
      <w:r w:rsidR="007E3824">
        <w:t>l’</w:t>
      </w:r>
      <w:r w:rsidR="008354F1">
        <w:t>admettent</w:t>
      </w:r>
      <w:r w:rsidR="00042BEC">
        <w:rPr>
          <w:rStyle w:val="Appelnotedebasdep"/>
        </w:rPr>
        <w:footnoteReference w:id="55"/>
      </w:r>
      <w:r w:rsidR="008354F1">
        <w:t>.</w:t>
      </w:r>
      <w:r w:rsidR="00EC18AC">
        <w:t xml:space="preserve"> </w:t>
      </w:r>
    </w:p>
    <w:p w14:paraId="357108D7" w14:textId="5A565B92" w:rsidR="00777F82" w:rsidRDefault="00777F82" w:rsidP="00423D0C">
      <w:pPr>
        <w:widowControl w:val="0"/>
      </w:pPr>
      <w:r>
        <w:t>Enfin, aujourd’hui, enseigner aux baptisés les philosophes qui comme Michel Foucault ont dénoncé les systèmes de pouvoir au sein de l’Église</w:t>
      </w:r>
      <w:r w:rsidR="004F11F0">
        <w:rPr>
          <w:rStyle w:val="Appelnotedebasdep"/>
        </w:rPr>
        <w:footnoteReference w:id="56"/>
      </w:r>
      <w:r>
        <w:t>, c’est les armer pour riposter aux abus.</w:t>
      </w:r>
    </w:p>
    <w:p w14:paraId="57AF9FB0" w14:textId="77777777" w:rsidR="005423EE" w:rsidRDefault="005423EE" w:rsidP="000365F6">
      <w:pPr>
        <w:pStyle w:val="Titre4"/>
      </w:pPr>
      <w:bookmarkStart w:id="16" w:name="_Toc183075024"/>
      <w:r>
        <w:t>Une Erreur possible :</w:t>
      </w:r>
      <w:bookmarkEnd w:id="16"/>
    </w:p>
    <w:p w14:paraId="078DFF07" w14:textId="4036DB67" w:rsidR="005423EE" w:rsidRDefault="005423EE" w:rsidP="005423EE">
      <w:pPr>
        <w:widowControl w:val="0"/>
      </w:pPr>
      <w:r>
        <w:t xml:space="preserve">Mettre la foi au-dessus de la Raison en déclarant qu’il y a des </w:t>
      </w:r>
      <w:r w:rsidR="00A57DCF">
        <w:t>Vérité</w:t>
      </w:r>
      <w:r>
        <w:t>s de foi que la Raison n’atteint pas, c’est prendre le risque de penser qu’avec la foi, nous faisons le tour du mystère. C’est faux, Jean dit que Jésus restera toujours plus grand que tout ce qu’on en écrira, même dans la foi</w:t>
      </w:r>
      <w:r>
        <w:rPr>
          <w:rStyle w:val="Appelnotedebasdep"/>
        </w:rPr>
        <w:footnoteReference w:id="57"/>
      </w:r>
      <w:r>
        <w:t xml:space="preserve">. </w:t>
      </w:r>
      <w:r w:rsidR="006E0984">
        <w:t>Tout ce qu’on dit de Dieu est</w:t>
      </w:r>
      <w:r>
        <w:t xml:space="preserve"> indigne de Dieu</w:t>
      </w:r>
      <w:r w:rsidR="00DD225A">
        <w:rPr>
          <w:rStyle w:val="Appelnotedebasdep"/>
        </w:rPr>
        <w:footnoteReference w:id="58"/>
      </w:r>
      <w:r>
        <w:t>.</w:t>
      </w:r>
      <w:r w:rsidR="006004A7">
        <w:t xml:space="preserve"> </w:t>
      </w:r>
      <w:r w:rsidR="007308FF">
        <w:t>S</w:t>
      </w:r>
      <w:r w:rsidR="006004A7">
        <w:t xml:space="preserve">aint Grégoire de Nazianze a dit cela dans un hymne qui </w:t>
      </w:r>
      <w:r w:rsidR="00B73D1C">
        <w:t xml:space="preserve">reprend </w:t>
      </w:r>
      <w:r w:rsidR="00ED51B9">
        <w:t xml:space="preserve">peut-être </w:t>
      </w:r>
      <w:r w:rsidR="006004A7">
        <w:t>un poème d</w:t>
      </w:r>
      <w:r w:rsidR="00732D5B">
        <w:t>u philosophe néoplatonicien</w:t>
      </w:r>
      <w:r w:rsidR="006004A7">
        <w:t xml:space="preserve"> Proclus</w:t>
      </w:r>
      <w:r w:rsidR="005835D6">
        <w:t> :</w:t>
      </w:r>
    </w:p>
    <w:p w14:paraId="4ED5806F" w14:textId="4D1AA727" w:rsidR="005835D6" w:rsidRDefault="00BA0960" w:rsidP="00BA0960">
      <w:pPr>
        <w:pStyle w:val="citation0"/>
      </w:pPr>
      <w:r>
        <w:t>« </w:t>
      </w:r>
      <w:r w:rsidR="005835D6" w:rsidRPr="005835D6">
        <w:t>Ô Toi l’au-delà de tout,</w:t>
      </w:r>
      <w:r w:rsidR="00100F2A">
        <w:t xml:space="preserve"> </w:t>
      </w:r>
      <w:r w:rsidR="005835D6" w:rsidRPr="005835D6">
        <w:t>Comment t’appeler d’un autre nom ?</w:t>
      </w:r>
      <w:r w:rsidR="00100F2A">
        <w:t xml:space="preserve"> </w:t>
      </w:r>
      <w:r w:rsidR="00CB07E0" w:rsidRPr="005835D6">
        <w:t>Quel hymne</w:t>
      </w:r>
      <w:r w:rsidR="005835D6" w:rsidRPr="005835D6">
        <w:t xml:space="preserve"> peut te chanter ?</w:t>
      </w:r>
      <w:r w:rsidR="00100F2A">
        <w:t xml:space="preserve"> </w:t>
      </w:r>
      <w:r w:rsidR="0019398E">
        <w:t>(...)</w:t>
      </w:r>
      <w:r w:rsidRPr="005835D6">
        <w:t xml:space="preserve"> </w:t>
      </w:r>
      <w:r>
        <w:t>N</w:t>
      </w:r>
      <w:r w:rsidRPr="005835D6">
        <w:t>ulle</w:t>
      </w:r>
      <w:r w:rsidR="005835D6" w:rsidRPr="005835D6">
        <w:t xml:space="preserve"> intelligence ne te conçoit.</w:t>
      </w:r>
      <w:r w:rsidR="00100F2A">
        <w:t xml:space="preserve"> </w:t>
      </w:r>
      <w:r w:rsidR="005835D6" w:rsidRPr="005835D6">
        <w:t>Seul,</w:t>
      </w:r>
      <w:r>
        <w:t xml:space="preserve"> </w:t>
      </w:r>
      <w:r w:rsidR="005835D6" w:rsidRPr="005835D6">
        <w:t xml:space="preserve">tu es </w:t>
      </w:r>
      <w:r w:rsidR="005835D6" w:rsidRPr="005835D6">
        <w:lastRenderedPageBreak/>
        <w:t>ineffable ;</w:t>
      </w:r>
      <w:r w:rsidR="0019398E">
        <w:t xml:space="preserve"> </w:t>
      </w:r>
      <w:r>
        <w:t>(...)</w:t>
      </w:r>
      <w:r w:rsidR="005835D6" w:rsidRPr="005835D6">
        <w:t>.</w:t>
      </w:r>
      <w:r>
        <w:t xml:space="preserve"> </w:t>
      </w:r>
      <w:r w:rsidR="005835D6" w:rsidRPr="005835D6">
        <w:t>Seul, tu es inconnaissable</w:t>
      </w:r>
      <w:r w:rsidR="004235A2">
        <w:rPr>
          <w:rStyle w:val="Appelnotedebasdep"/>
        </w:rPr>
        <w:footnoteReference w:id="59"/>
      </w:r>
      <w:r>
        <w:t> ».</w:t>
      </w:r>
    </w:p>
    <w:p w14:paraId="37407127" w14:textId="393B640F" w:rsidR="00BA0960" w:rsidRPr="00BA0960" w:rsidRDefault="00BA0960" w:rsidP="00BA0960">
      <w:r>
        <w:t>La Raison médite sur ses propres limites.</w:t>
      </w:r>
    </w:p>
    <w:p w14:paraId="05768E66" w14:textId="6B91B0E6" w:rsidR="0096300A" w:rsidRDefault="0096300A" w:rsidP="000365F6">
      <w:pPr>
        <w:pStyle w:val="Titre4"/>
      </w:pPr>
      <w:bookmarkStart w:id="17" w:name="_Toc183075025"/>
      <w:r>
        <w:t>Synthèse :</w:t>
      </w:r>
      <w:bookmarkEnd w:id="17"/>
    </w:p>
    <w:p w14:paraId="5A9378BD" w14:textId="143A9390" w:rsidR="0096300A" w:rsidRDefault="0096300A" w:rsidP="008C1BB3">
      <w:pPr>
        <w:widowControl w:val="0"/>
      </w:pPr>
      <w:r>
        <w:t>L</w:t>
      </w:r>
      <w:r w:rsidR="00D00060">
        <w:t xml:space="preserve">e mystère demeurera </w:t>
      </w:r>
      <w:r w:rsidR="00825313">
        <w:t>toujours</w:t>
      </w:r>
      <w:r w:rsidR="00D00060">
        <w:t xml:space="preserve"> infiniment plus grand que tout ce que l’homme en dira de vrai. </w:t>
      </w:r>
      <w:r w:rsidR="00B3427F">
        <w:t>La Raison est impuissante à sauver</w:t>
      </w:r>
      <w:r w:rsidR="003B317D">
        <w:t>.</w:t>
      </w:r>
      <w:r w:rsidR="00B3427F">
        <w:t xml:space="preserve"> </w:t>
      </w:r>
      <w:r w:rsidR="005A31CA">
        <w:t xml:space="preserve">La foi fonde la dignité surnaturelle du pauvre. </w:t>
      </w:r>
      <w:r w:rsidR="00825313">
        <w:t xml:space="preserve">Mais </w:t>
      </w:r>
      <w:r w:rsidR="006809B4">
        <w:t xml:space="preserve">dès la rédaction </w:t>
      </w:r>
      <w:r w:rsidR="00825313">
        <w:t>de la Bible</w:t>
      </w:r>
      <w:r w:rsidR="00400701">
        <w:t>, le christianisme a emprunté à la philosophie païenne. Il s’est servi de ces emprunts pour dialoguer avec les païens</w:t>
      </w:r>
      <w:r w:rsidR="006E5934">
        <w:t xml:space="preserve"> et découvrir que tout n’est pas faux dans la pensée païenne</w:t>
      </w:r>
      <w:r w:rsidR="00400701">
        <w:t>.</w:t>
      </w:r>
      <w:r w:rsidR="00697E54">
        <w:t xml:space="preserve"> Ce faisant, la </w:t>
      </w:r>
      <w:r w:rsidR="00D372CC">
        <w:t>foi</w:t>
      </w:r>
      <w:r w:rsidR="00697E54">
        <w:t xml:space="preserve"> démontre qu’elle s’enracine dans la </w:t>
      </w:r>
      <w:r w:rsidR="007C3E1C">
        <w:t>Raison</w:t>
      </w:r>
      <w:r w:rsidR="00697E54">
        <w:t xml:space="preserve"> naturelle</w:t>
      </w:r>
      <w:r w:rsidR="00A222BF">
        <w:t>. La méditation théologique féconde la philosophie</w:t>
      </w:r>
      <w:r w:rsidR="00D372CC">
        <w:t xml:space="preserve"> et arme contre les abus</w:t>
      </w:r>
      <w:r w:rsidR="00A222BF">
        <w:t>.</w:t>
      </w:r>
      <w:r w:rsidR="00400701">
        <w:t xml:space="preserve"> </w:t>
      </w:r>
    </w:p>
    <w:p w14:paraId="5E5AD0EB" w14:textId="737B8BB0" w:rsidR="006B035B" w:rsidRDefault="006B035B" w:rsidP="008A6FF5">
      <w:pPr>
        <w:pStyle w:val="Titre3"/>
      </w:pPr>
      <w:bookmarkStart w:id="18" w:name="_Toc183075026"/>
      <w:r w:rsidRPr="006F3F94">
        <w:rPr>
          <w:i/>
          <w:iCs/>
        </w:rPr>
        <w:t>Dei Verbum </w:t>
      </w:r>
      <w:r>
        <w:t>:</w:t>
      </w:r>
      <w:bookmarkEnd w:id="18"/>
    </w:p>
    <w:p w14:paraId="1CDBB625" w14:textId="6F84F520" w:rsidR="006B035B" w:rsidRPr="006B035B" w:rsidRDefault="006B035B" w:rsidP="000365F6">
      <w:pPr>
        <w:pStyle w:val="Titre4"/>
      </w:pPr>
      <w:bookmarkStart w:id="19" w:name="_Toc183075027"/>
      <w:r>
        <w:t>Introduction.</w:t>
      </w:r>
      <w:bookmarkEnd w:id="19"/>
    </w:p>
    <w:p w14:paraId="2B0D1433" w14:textId="3C50F254" w:rsidR="006B035B" w:rsidRDefault="000D169D" w:rsidP="008C1BB3">
      <w:pPr>
        <w:widowControl w:val="0"/>
      </w:pPr>
      <w:r w:rsidRPr="00EA67E3">
        <w:rPr>
          <w:i/>
          <w:iCs/>
        </w:rPr>
        <w:t>Dei Verbum</w:t>
      </w:r>
      <w:r w:rsidR="001A4860">
        <w:t xml:space="preserve"> </w:t>
      </w:r>
      <w:r w:rsidR="005D7AD5">
        <w:t>revendique</w:t>
      </w:r>
      <w:r w:rsidR="00665707">
        <w:t xml:space="preserve"> la continuité du concile de Trente au 16</w:t>
      </w:r>
      <w:r w:rsidR="00665707" w:rsidRPr="00665707">
        <w:rPr>
          <w:vertAlign w:val="superscript"/>
        </w:rPr>
        <w:t>ème</w:t>
      </w:r>
      <w:r w:rsidR="00665707">
        <w:t xml:space="preserve"> siècle et du concile de Vatican I</w:t>
      </w:r>
      <w:r w:rsidR="00A25342">
        <w:t>, qui avaient déjà médité la question de la Révélation</w:t>
      </w:r>
      <w:r w:rsidR="00665707">
        <w:t xml:space="preserve">. </w:t>
      </w:r>
      <w:r w:rsidR="006B035B">
        <w:t xml:space="preserve">Il comporte ensuite plusieurs </w:t>
      </w:r>
      <w:r w:rsidR="00CE3ED7">
        <w:t>méditations</w:t>
      </w:r>
      <w:r w:rsidR="006B035B">
        <w:t xml:space="preserve"> sur la foi qui se terminent par l’affirmation du lien nécessaire entre foi et </w:t>
      </w:r>
      <w:r w:rsidR="007C3E1C">
        <w:t>Raison</w:t>
      </w:r>
      <w:r w:rsidR="006B035B">
        <w:t>.</w:t>
      </w:r>
    </w:p>
    <w:p w14:paraId="79ECB6D7" w14:textId="1EC7BBDC" w:rsidR="00F13C20" w:rsidRPr="000365F6" w:rsidRDefault="000365F6" w:rsidP="000365F6">
      <w:pPr>
        <w:pStyle w:val="Titre4"/>
      </w:pPr>
      <w:bookmarkStart w:id="20" w:name="_Toc183075028"/>
      <w:r w:rsidRPr="000365F6">
        <w:t xml:space="preserve">Les autres </w:t>
      </w:r>
      <w:r>
        <w:t>T</w:t>
      </w:r>
      <w:r w:rsidRPr="000365F6">
        <w:t>extes du Concile</w:t>
      </w:r>
      <w:r w:rsidR="00F13C20" w:rsidRPr="000365F6">
        <w:t> :</w:t>
      </w:r>
      <w:bookmarkEnd w:id="20"/>
    </w:p>
    <w:p w14:paraId="38D8FE1F" w14:textId="296873A0" w:rsidR="00AE4BBA" w:rsidRDefault="00AE4BBA" w:rsidP="008C1BB3">
      <w:pPr>
        <w:widowControl w:val="0"/>
      </w:pPr>
      <w:r>
        <w:t xml:space="preserve">De manière générale, le concile pose une confiance en l’intelligence humaine. </w:t>
      </w:r>
      <w:r w:rsidRPr="00AE4BBA">
        <w:rPr>
          <w:i/>
          <w:iCs/>
        </w:rPr>
        <w:t>Gaudium et Spes</w:t>
      </w:r>
      <w:r>
        <w:t xml:space="preserve"> déclare :</w:t>
      </w:r>
    </w:p>
    <w:p w14:paraId="1CBE10B4" w14:textId="54E53D9D" w:rsidR="00AE4BBA" w:rsidRDefault="00AE4BBA" w:rsidP="008C1BB3">
      <w:pPr>
        <w:pStyle w:val="citation0"/>
      </w:pPr>
      <w:r>
        <w:t>« </w:t>
      </w:r>
      <w:r w:rsidRPr="00AE4BBA">
        <w:t xml:space="preserve">Participant à la lumière de l’intelligence divine, l’homme a </w:t>
      </w:r>
      <w:r w:rsidR="006B2452">
        <w:t>r</w:t>
      </w:r>
      <w:r w:rsidR="007C3E1C">
        <w:t>aison</w:t>
      </w:r>
      <w:r w:rsidRPr="00AE4BBA">
        <w:t xml:space="preserve"> de penser que, par sa propre intelligence, il dépasse l’univers des choses. </w:t>
      </w:r>
      <w:r w:rsidR="00142781">
        <w:t>(...)</w:t>
      </w:r>
      <w:r w:rsidR="003D0EC8">
        <w:t xml:space="preserve"> </w:t>
      </w:r>
      <w:r w:rsidR="005D7AD5">
        <w:t>I</w:t>
      </w:r>
      <w:r w:rsidR="003D0EC8">
        <w:t>l</w:t>
      </w:r>
      <w:r w:rsidRPr="00AE4BBA">
        <w:t xml:space="preserve"> a fait progresser les sciences empiriques, les techniques et les arts libéraux. </w:t>
      </w:r>
      <w:r>
        <w:t xml:space="preserve">(...) </w:t>
      </w:r>
      <w:r w:rsidRPr="00AE4BBA">
        <w:t xml:space="preserve">Toujours cependant il a cherché et trouvé une </w:t>
      </w:r>
      <w:r w:rsidR="00A57DCF">
        <w:t>Vérité</w:t>
      </w:r>
      <w:r w:rsidRPr="00AE4BBA">
        <w:t xml:space="preserve"> plus profonde. Car l’intelligence </w:t>
      </w:r>
      <w:r w:rsidR="00F13C20">
        <w:t>(...)</w:t>
      </w:r>
      <w:r w:rsidRPr="00AE4BBA">
        <w:t xml:space="preserve"> est capable d’atteindre, avec une authentique certitude, la réalité intelligible, en dépit de la part d’obscurité </w:t>
      </w:r>
      <w:r w:rsidR="003D0EC8">
        <w:t>(...)</w:t>
      </w:r>
      <w:r w:rsidRPr="00AE4BBA">
        <w:t xml:space="preserve"> que laisse en elle le péché</w:t>
      </w:r>
      <w:r>
        <w:t> »</w:t>
      </w:r>
      <w:r w:rsidRPr="00AE4BBA">
        <w:t>.</w:t>
      </w:r>
    </w:p>
    <w:p w14:paraId="5D058B4D" w14:textId="4B812A13" w:rsidR="00CE0593" w:rsidRDefault="00AF54AE" w:rsidP="009D08C0">
      <w:pPr>
        <w:widowControl w:val="0"/>
      </w:pPr>
      <w:r>
        <w:t xml:space="preserve">Le Concile ouvre ainsi un nouveau chapitre, qui est la réconciliation avec la science et la technique. </w:t>
      </w:r>
      <w:r w:rsidR="00F13C20">
        <w:t xml:space="preserve">Ce faisant, comme elle </w:t>
      </w:r>
      <w:r w:rsidR="00395D29">
        <w:t xml:space="preserve">le </w:t>
      </w:r>
      <w:r w:rsidR="003D24A3">
        <w:t>fait</w:t>
      </w:r>
      <w:r w:rsidR="00F13C20">
        <w:t xml:space="preserve"> depuis au moins </w:t>
      </w:r>
      <w:r w:rsidR="00F10FEF">
        <w:t xml:space="preserve">depuis Jésus devant Pilate et </w:t>
      </w:r>
      <w:r w:rsidR="00F13C20">
        <w:t>saint Augustin</w:t>
      </w:r>
      <w:r w:rsidR="00395D29">
        <w:rPr>
          <w:rStyle w:val="Appelnotedebasdep"/>
        </w:rPr>
        <w:footnoteReference w:id="60"/>
      </w:r>
      <w:r w:rsidR="00F13C20">
        <w:t xml:space="preserve">, l’Église s’oppose aux doctrines philosophiques qui nient cet accès à la </w:t>
      </w:r>
      <w:r w:rsidR="00A57DCF">
        <w:t>Vérité</w:t>
      </w:r>
      <w:r w:rsidR="00F13C20">
        <w:t>, le scepticisme</w:t>
      </w:r>
      <w:r w:rsidR="009D08C0">
        <w:t xml:space="preserve"> ou </w:t>
      </w:r>
      <w:r w:rsidR="001D78EE">
        <w:t>l</w:t>
      </w:r>
      <w:r w:rsidR="009D08C0">
        <w:t>e relativisme</w:t>
      </w:r>
      <w:r w:rsidR="00F13C20">
        <w:t>.</w:t>
      </w:r>
      <w:r w:rsidR="00612528">
        <w:t xml:space="preserve"> Il y a une </w:t>
      </w:r>
      <w:r w:rsidR="00A57DCF">
        <w:t>Vérité</w:t>
      </w:r>
      <w:r w:rsidR="00612528">
        <w:t xml:space="preserve"> rationnelle.</w:t>
      </w:r>
      <w:r w:rsidR="0003164D">
        <w:t xml:space="preserve"> Elle </w:t>
      </w:r>
      <w:r w:rsidR="00E13139">
        <w:t>éclaire</w:t>
      </w:r>
      <w:r w:rsidR="0003164D">
        <w:t xml:space="preserve"> la </w:t>
      </w:r>
      <w:r w:rsidR="00A57DCF">
        <w:t>Vérité</w:t>
      </w:r>
      <w:r w:rsidR="0003164D">
        <w:t xml:space="preserve"> de foi.</w:t>
      </w:r>
      <w:r w:rsidR="009D08C0">
        <w:t xml:space="preserve"> </w:t>
      </w:r>
      <w:r w:rsidR="002E41F8">
        <w:t xml:space="preserve">La déclaration </w:t>
      </w:r>
      <w:r w:rsidR="002E41F8" w:rsidRPr="00286481">
        <w:rPr>
          <w:i/>
          <w:iCs/>
        </w:rPr>
        <w:t>Nostra Aetate</w:t>
      </w:r>
      <w:r w:rsidR="002E41F8">
        <w:t xml:space="preserve"> sur le dialogue avec les religions reprend l’idée de semences </w:t>
      </w:r>
      <w:r w:rsidR="006126C4">
        <w:t>de Vérité</w:t>
      </w:r>
      <w:r w:rsidR="00286481">
        <w:t xml:space="preserve"> dans les autres religions</w:t>
      </w:r>
      <w:r w:rsidR="00CE0593">
        <w:t> :</w:t>
      </w:r>
    </w:p>
    <w:p w14:paraId="60CE0F0F" w14:textId="5AA4B53A" w:rsidR="002E41F8" w:rsidRPr="00F13C20" w:rsidRDefault="00CE0593" w:rsidP="00CE0593">
      <w:pPr>
        <w:pStyle w:val="citation0"/>
      </w:pPr>
      <w:r>
        <w:t>« </w:t>
      </w:r>
      <w:r w:rsidRPr="00CE0593">
        <w:t xml:space="preserve">L’Église catholique ne rejette rien de ce qui est vrai et saint dans ces religions. Elle considère avec un respect sincère </w:t>
      </w:r>
      <w:r w:rsidR="009669DB">
        <w:t>(...)</w:t>
      </w:r>
      <w:r w:rsidRPr="00CE0593">
        <w:t xml:space="preserve"> ces doctrines qui, quoiqu’elles diffèrent sous bien des rapports de ce qu’elle-même tient </w:t>
      </w:r>
      <w:r w:rsidR="009669DB">
        <w:t>(...)</w:t>
      </w:r>
      <w:r w:rsidRPr="00CE0593">
        <w:t xml:space="preserve">, cependant reflètent souvent un rayon de la </w:t>
      </w:r>
      <w:r w:rsidR="001F2DC2">
        <w:t>Vérité</w:t>
      </w:r>
      <w:r w:rsidRPr="00CE0593">
        <w:t xml:space="preserve"> qui illumine tous les hommes</w:t>
      </w:r>
      <w:r w:rsidR="001430BD">
        <w:rPr>
          <w:rStyle w:val="Appelnotedebasdep"/>
        </w:rPr>
        <w:footnoteReference w:id="61"/>
      </w:r>
      <w:r>
        <w:t> »</w:t>
      </w:r>
      <w:r w:rsidR="00286481">
        <w:t>.</w:t>
      </w:r>
    </w:p>
    <w:p w14:paraId="4AB53732" w14:textId="77777777" w:rsidR="00F13C20" w:rsidRDefault="00F13C20" w:rsidP="000365F6">
      <w:pPr>
        <w:pStyle w:val="Titre4"/>
      </w:pPr>
      <w:bookmarkStart w:id="21" w:name="_Toc183075029"/>
      <w:r>
        <w:t>La Foi nécessaire :</w:t>
      </w:r>
      <w:bookmarkEnd w:id="21"/>
    </w:p>
    <w:p w14:paraId="4AC7AE91" w14:textId="2AA1AAB3" w:rsidR="008354F1" w:rsidRDefault="00612528" w:rsidP="008C1BB3">
      <w:pPr>
        <w:widowControl w:val="0"/>
      </w:pPr>
      <w:r w:rsidRPr="00CE3ED7">
        <w:rPr>
          <w:i/>
          <w:iCs/>
        </w:rPr>
        <w:t>Dei Verbum</w:t>
      </w:r>
      <w:r>
        <w:t xml:space="preserve"> </w:t>
      </w:r>
      <w:r w:rsidR="00E11A7E">
        <w:t xml:space="preserve">pose </w:t>
      </w:r>
      <w:r w:rsidR="006B035B">
        <w:t>la</w:t>
      </w:r>
      <w:r w:rsidR="00E11A7E">
        <w:t xml:space="preserve"> nécessité de la foi pour répondre à la Révélation. </w:t>
      </w:r>
      <w:r w:rsidR="004C3D00">
        <w:t>L</w:t>
      </w:r>
      <w:r w:rsidR="00E46B5B">
        <w:t xml:space="preserve">a </w:t>
      </w:r>
      <w:r w:rsidR="001A2EAD">
        <w:t>R</w:t>
      </w:r>
      <w:r w:rsidR="00E46B5B">
        <w:t xml:space="preserve">évélation, ce </w:t>
      </w:r>
      <w:r w:rsidR="00587FA8">
        <w:lastRenderedPageBreak/>
        <w:t>n</w:t>
      </w:r>
      <w:r w:rsidR="00CE3ED7">
        <w:t>’est</w:t>
      </w:r>
      <w:r w:rsidR="00587FA8">
        <w:t xml:space="preserve"> pas d’abord un </w:t>
      </w:r>
      <w:r w:rsidR="00587FA8" w:rsidRPr="007A7EE0">
        <w:rPr>
          <w:i/>
          <w:iCs/>
        </w:rPr>
        <w:t>Credo</w:t>
      </w:r>
      <w:r w:rsidR="00587FA8">
        <w:t xml:space="preserve">, mais une personne, Jésus. </w:t>
      </w:r>
      <w:r w:rsidR="00E11A7E">
        <w:t xml:space="preserve">Or, Jésus n’est pas pleinement accessible à la </w:t>
      </w:r>
      <w:r w:rsidR="007C3E1C">
        <w:t>Raison</w:t>
      </w:r>
      <w:r w:rsidR="00E11A7E">
        <w:t xml:space="preserve">. Certes, il est possible </w:t>
      </w:r>
      <w:r w:rsidR="006B035B">
        <w:t>d</w:t>
      </w:r>
      <w:r w:rsidR="00E11A7E">
        <w:t xml:space="preserve">e déclarer scientifiquement qu’a existé un prophète nommé </w:t>
      </w:r>
      <w:r w:rsidR="00076AB3">
        <w:t>Jésus</w:t>
      </w:r>
      <w:r w:rsidR="00E11A7E">
        <w:t xml:space="preserve"> qui a été </w:t>
      </w:r>
      <w:r w:rsidR="00076AB3">
        <w:t>exécuté</w:t>
      </w:r>
      <w:r w:rsidR="00E11A7E">
        <w:t xml:space="preserve"> par les Romains, mais il est impossible de prouver qu’il est le Fils éternel de Dieu et qu’il est ressuscité.</w:t>
      </w:r>
      <w:r w:rsidR="00076AB3">
        <w:t xml:space="preserve"> Ensuite, le concile déclare :</w:t>
      </w:r>
    </w:p>
    <w:p w14:paraId="15C301CA" w14:textId="61E1D5D3" w:rsidR="00CF3DC5" w:rsidRDefault="00CF3DC5" w:rsidP="008C1BB3">
      <w:pPr>
        <w:pStyle w:val="citation0"/>
      </w:pPr>
      <w:r>
        <w:t>« </w:t>
      </w:r>
      <w:r w:rsidRPr="00CF3DC5">
        <w:t xml:space="preserve">À Dieu qui révèle est due </w:t>
      </w:r>
      <w:r w:rsidR="001A2EAD">
        <w:t>“</w:t>
      </w:r>
      <w:r w:rsidRPr="00CF3DC5">
        <w:t>l’obéissance de la foi</w:t>
      </w:r>
      <w:r w:rsidR="00DB3C9A">
        <w:rPr>
          <w:rStyle w:val="Appelnotedebasdep"/>
        </w:rPr>
        <w:footnoteReference w:id="62"/>
      </w:r>
      <w:r w:rsidR="001A2EAD">
        <w:t>”</w:t>
      </w:r>
      <w:r w:rsidR="0018266B" w:rsidRPr="00CF3DC5">
        <w:t>,</w:t>
      </w:r>
      <w:r w:rsidRPr="00CF3DC5">
        <w:t xml:space="preserve"> par laquelle l’homme s’en remet tout entier et librement à Dieu dans un complet hommage d’intelligence et de volonté à Dieu qui révèle</w:t>
      </w:r>
      <w:r>
        <w:t> »</w:t>
      </w:r>
      <w:r w:rsidRPr="00CF3DC5">
        <w:t>.</w:t>
      </w:r>
    </w:p>
    <w:p w14:paraId="3D126C79" w14:textId="3560BEA4" w:rsidR="00D64B11" w:rsidRDefault="00CF3DC5" w:rsidP="007020E1">
      <w:pPr>
        <w:widowControl w:val="0"/>
      </w:pPr>
      <w:r>
        <w:t xml:space="preserve">La foi n’est pas d’abord un autre moyen d’accéder à certaines connaissances, </w:t>
      </w:r>
      <w:r w:rsidR="007A7EE0">
        <w:t>mais</w:t>
      </w:r>
      <w:r>
        <w:t xml:space="preserve"> une attitude du cœur qui </w:t>
      </w:r>
      <w:r w:rsidR="00C63D87">
        <w:t>écoute librement le</w:t>
      </w:r>
      <w:r>
        <w:t xml:space="preserve"> Père dans l’amour</w:t>
      </w:r>
      <w:r w:rsidR="00CB534E">
        <w:t> : « L</w:t>
      </w:r>
      <w:r w:rsidR="00CB534E" w:rsidRPr="00CB534E">
        <w:t>e Christ, lui, est digne de foi en qualité de Fils à la tête de sa maison</w:t>
      </w:r>
      <w:r w:rsidR="00CB534E">
        <w:rPr>
          <w:rStyle w:val="Appelnotedebasdep"/>
        </w:rPr>
        <w:footnoteReference w:id="63"/>
      </w:r>
      <w:r w:rsidR="00CB534E">
        <w:t> ».</w:t>
      </w:r>
      <w:r>
        <w:t xml:space="preserve"> En cela, elle est irremplaçable.</w:t>
      </w:r>
      <w:r w:rsidR="007020E1">
        <w:t xml:space="preserve"> </w:t>
      </w:r>
      <w:r w:rsidR="006222EF">
        <w:t>L</w:t>
      </w:r>
      <w:r w:rsidR="00D64B11">
        <w:t>a foi est indispensable pour tous</w:t>
      </w:r>
      <w:r w:rsidR="00A4120C">
        <w:t>, d</w:t>
      </w:r>
      <w:r w:rsidR="00DB797B">
        <w:t>evant elle</w:t>
      </w:r>
      <w:r w:rsidR="00D64B11">
        <w:t>, nous sommes tous égaux.</w:t>
      </w:r>
    </w:p>
    <w:p w14:paraId="6BBD709E" w14:textId="21148A75" w:rsidR="0018266B" w:rsidRDefault="0018266B" w:rsidP="000365F6">
      <w:pPr>
        <w:pStyle w:val="Titre4"/>
      </w:pPr>
      <w:bookmarkStart w:id="22" w:name="_Toc183075030"/>
      <w:r>
        <w:t>La Raison nécessaire :</w:t>
      </w:r>
      <w:bookmarkEnd w:id="22"/>
    </w:p>
    <w:p w14:paraId="24C286FC" w14:textId="792C1D99" w:rsidR="000D169D" w:rsidRDefault="00CE4C08" w:rsidP="008C1BB3">
      <w:pPr>
        <w:widowControl w:val="0"/>
      </w:pPr>
      <w:r>
        <w:t>Sur la nécessité de la Raison, l</w:t>
      </w:r>
      <w:r w:rsidR="000D169D">
        <w:t>e concile écrit ceci :</w:t>
      </w:r>
    </w:p>
    <w:p w14:paraId="65DF89AF" w14:textId="1AADFA64" w:rsidR="00A476BA" w:rsidRPr="00A476BA" w:rsidRDefault="000A4420" w:rsidP="001B4F0F">
      <w:pPr>
        <w:pStyle w:val="citation0"/>
      </w:pPr>
      <w:r>
        <w:t>« </w:t>
      </w:r>
      <w:r w:rsidR="00A476BA" w:rsidRPr="00A476BA">
        <w:t xml:space="preserve">Par la Révélation divine, Dieu a voulu se manifester </w:t>
      </w:r>
      <w:r w:rsidR="00FE454B">
        <w:t>(...)</w:t>
      </w:r>
      <w:r w:rsidR="00A476BA" w:rsidRPr="00A476BA">
        <w:t xml:space="preserve"> lui-même </w:t>
      </w:r>
      <w:r w:rsidR="00AA53FA">
        <w:t>(...)</w:t>
      </w:r>
      <w:r w:rsidR="00A476BA" w:rsidRPr="00A476BA">
        <w:t>.</w:t>
      </w:r>
      <w:r w:rsidR="001B4F0F">
        <w:t xml:space="preserve"> </w:t>
      </w:r>
      <w:r w:rsidR="00A476BA" w:rsidRPr="00A476BA">
        <w:t xml:space="preserve">Le saint Concile reconnaît que Dieu, principe et fin de toutes choses, peut être connu avec certitude par la lumière naturelle de la </w:t>
      </w:r>
      <w:r w:rsidR="007C3E1C">
        <w:t>Raison</w:t>
      </w:r>
      <w:r w:rsidR="00A476BA" w:rsidRPr="00A476BA">
        <w:t xml:space="preserve"> humaine à partir des choses créées</w:t>
      </w:r>
      <w:r w:rsidR="008A0138">
        <w:rPr>
          <w:rStyle w:val="Appelnotedebasdep"/>
        </w:rPr>
        <w:footnoteReference w:id="64"/>
      </w:r>
      <w:r w:rsidR="00A476BA" w:rsidRPr="00A476BA">
        <w:t xml:space="preserve"> ; mais il enseigne qu’on doit attribuer à la Révélation le fait que les choses qui dans l’ordre divin ne sont pas de soi inaccessibles à la </w:t>
      </w:r>
      <w:r w:rsidR="007C3E1C">
        <w:t>Raison</w:t>
      </w:r>
      <w:r w:rsidR="00A476BA" w:rsidRPr="00A476BA">
        <w:t xml:space="preserve"> humaine, peuvent aussi, </w:t>
      </w:r>
      <w:r w:rsidR="00AA53FA">
        <w:t>(...)</w:t>
      </w:r>
      <w:r w:rsidR="00A476BA" w:rsidRPr="00A476BA">
        <w:t xml:space="preserve"> être connues de tous, facilement, avec une ferme certitude et sans aucun mélange d’erreur</w:t>
      </w:r>
      <w:r w:rsidR="00FE454B">
        <w:t> »</w:t>
      </w:r>
      <w:r w:rsidR="00A476BA" w:rsidRPr="00A476BA">
        <w:t>.</w:t>
      </w:r>
    </w:p>
    <w:p w14:paraId="1DEC7264" w14:textId="716C9931" w:rsidR="00A064AD" w:rsidRDefault="006E7183" w:rsidP="008C1BB3">
      <w:pPr>
        <w:widowControl w:val="0"/>
      </w:pPr>
      <w:r>
        <w:t xml:space="preserve">Le </w:t>
      </w:r>
      <w:r w:rsidR="00F34D75">
        <w:t>Concile</w:t>
      </w:r>
      <w:r>
        <w:t xml:space="preserve"> réaffirme qu’il y a des </w:t>
      </w:r>
      <w:r w:rsidR="00A57DCF">
        <w:t>Vérité</w:t>
      </w:r>
      <w:r>
        <w:t xml:space="preserve">s de foi qui ne sont pas accessibles à la </w:t>
      </w:r>
      <w:r w:rsidR="007C3E1C">
        <w:t>Raison</w:t>
      </w:r>
      <w:r>
        <w:t xml:space="preserve">. </w:t>
      </w:r>
      <w:r w:rsidR="00A90533">
        <w:t xml:space="preserve">Le cas suprême, c’est la Trinité. </w:t>
      </w:r>
      <w:r w:rsidR="003F1A39">
        <w:t xml:space="preserve">La plupart des rationalistes l’ont niée au profit de l’affirmation d’un Dieu solitaire à la Voltaire. </w:t>
      </w:r>
    </w:p>
    <w:p w14:paraId="0C250B40" w14:textId="36212440" w:rsidR="00A317E1" w:rsidRDefault="00287672" w:rsidP="008C1BB3">
      <w:pPr>
        <w:widowControl w:val="0"/>
      </w:pPr>
      <w:r w:rsidRPr="00287672">
        <w:rPr>
          <w:i/>
          <w:iCs/>
        </w:rPr>
        <w:t>Dei Verbum</w:t>
      </w:r>
      <w:r w:rsidR="00A317E1">
        <w:t xml:space="preserve"> répète </w:t>
      </w:r>
      <w:r w:rsidR="00353A52">
        <w:t>que</w:t>
      </w:r>
      <w:r w:rsidR="00A317E1">
        <w:t xml:space="preserve"> Dieu peut être connu par la </w:t>
      </w:r>
      <w:r w:rsidR="007C3E1C">
        <w:t>Raison</w:t>
      </w:r>
      <w:r w:rsidR="00A317E1">
        <w:t xml:space="preserve">. </w:t>
      </w:r>
      <w:r w:rsidR="00046EAA">
        <w:t>Les Grecs ont</w:t>
      </w:r>
      <w:r w:rsidR="00B40933">
        <w:t xml:space="preserve"> entrevu la réalité d’un Dieu unique, bon, </w:t>
      </w:r>
      <w:r w:rsidR="00236A1C">
        <w:t xml:space="preserve">vers lequel tendent tous les êtres. </w:t>
      </w:r>
      <w:r w:rsidR="00FE40D5">
        <w:t>Ce sont des préparation</w:t>
      </w:r>
      <w:r w:rsidR="00AB6FA4">
        <w:t>s</w:t>
      </w:r>
      <w:r w:rsidR="00FE40D5">
        <w:t xml:space="preserve"> de la révélation du Dieu d’Abraham.</w:t>
      </w:r>
      <w:r w:rsidR="00AB6FA4">
        <w:t xml:space="preserve"> Le concile répète que l’existence de Dieu peut être prouvée rationnellement. C’est un dogme.</w:t>
      </w:r>
      <w:r w:rsidR="008F563F">
        <w:t xml:space="preserve"> Le concile </w:t>
      </w:r>
      <w:r w:rsidR="009B1B1E">
        <w:t>rappelle</w:t>
      </w:r>
      <w:r w:rsidR="008F563F">
        <w:t xml:space="preserve"> l’affirmation de saint Paul </w:t>
      </w:r>
      <w:r w:rsidR="000067CE">
        <w:t>selon laquelle il est possible de remonter au créateur à partir de la créature. C’est le chemin emprunté par saint Thomas d’Aquin</w:t>
      </w:r>
      <w:r w:rsidR="00337026">
        <w:rPr>
          <w:rStyle w:val="Appelnotedebasdep"/>
        </w:rPr>
        <w:footnoteReference w:id="65"/>
      </w:r>
      <w:r w:rsidR="000067CE">
        <w:t>.</w:t>
      </w:r>
      <w:r w:rsidR="003C594C">
        <w:t xml:space="preserve"> </w:t>
      </w:r>
      <w:r w:rsidR="00856179">
        <w:t>L</w:t>
      </w:r>
      <w:r w:rsidR="003C594C">
        <w:t xml:space="preserve">e concile </w:t>
      </w:r>
      <w:r w:rsidR="00BC239D">
        <w:t>ne dit pas</w:t>
      </w:r>
      <w:r w:rsidR="003C594C">
        <w:t xml:space="preserve"> qu’il </w:t>
      </w:r>
      <w:r w:rsidR="00A56E97">
        <w:t>suffirait</w:t>
      </w:r>
      <w:r w:rsidR="003C594C">
        <w:t xml:space="preserve"> de faire lire saint Thomas aux incroyants pour les convertir. La plupart des conversions </w:t>
      </w:r>
      <w:r w:rsidR="00A56E97">
        <w:t xml:space="preserve">s’opère parce que Jésus rejoint </w:t>
      </w:r>
      <w:r w:rsidR="00DE748D">
        <w:t xml:space="preserve">la personne </w:t>
      </w:r>
      <w:r w:rsidR="00A56E97">
        <w:t xml:space="preserve">existentiellement. </w:t>
      </w:r>
      <w:r w:rsidR="00BC1EDA">
        <w:t>Mais il est rationnel de croire en Dieu.</w:t>
      </w:r>
    </w:p>
    <w:p w14:paraId="48601210" w14:textId="564BB65D" w:rsidR="00936AA6" w:rsidRDefault="00936AA6" w:rsidP="008C1BB3">
      <w:pPr>
        <w:widowControl w:val="0"/>
      </w:pPr>
      <w:r>
        <w:t xml:space="preserve">Pourquoi est-ce si important ? Parce que la grâce descend sur une nature assumée. Par exemple, </w:t>
      </w:r>
      <w:r w:rsidR="003C407E">
        <w:t>Jésus, en Mt 19, affirme que le mariage indissoluble qu’il vient fonder</w:t>
      </w:r>
      <w:r w:rsidR="00E707C8">
        <w:t xml:space="preserve"> comme </w:t>
      </w:r>
      <w:r w:rsidR="003C407E">
        <w:t xml:space="preserve">sacrement de son alliance avec l’Église, perfectionne </w:t>
      </w:r>
      <w:r w:rsidR="002A13F3">
        <w:t xml:space="preserve">le mariage naturel. Sans cela, le mariage chrétien serait invivable puisqu’il violerait la nature humaine. </w:t>
      </w:r>
      <w:r w:rsidR="00D17848">
        <w:t xml:space="preserve">De même, la foi doit descendre sur une </w:t>
      </w:r>
      <w:r w:rsidR="007C3E1C">
        <w:t>Raison</w:t>
      </w:r>
      <w:r w:rsidR="00D17848">
        <w:t xml:space="preserve"> éclairée.</w:t>
      </w:r>
      <w:r w:rsidR="00F07E97">
        <w:t xml:space="preserve"> Si la révélation venait nier la Raison, elle viendrait nier ma nature</w:t>
      </w:r>
      <w:r w:rsidR="00A912FD">
        <w:t>, l’œuvre créatrice de Dieu et</w:t>
      </w:r>
      <w:r w:rsidR="001F2147">
        <w:t xml:space="preserve"> aucun dialogue ne serait possible avec les incroyants.</w:t>
      </w:r>
      <w:r w:rsidR="00901BCC">
        <w:t xml:space="preserve"> En outre, la foi doit pouvoir se présenter comme la Vérité</w:t>
      </w:r>
      <w:r w:rsidR="00F765CD">
        <w:t>. Pour cela, elle a besoin de la Raison.</w:t>
      </w:r>
    </w:p>
    <w:p w14:paraId="0EA9CEDB" w14:textId="4C3DC0ED" w:rsidR="00132034" w:rsidRDefault="00132034" w:rsidP="000365F6">
      <w:pPr>
        <w:pStyle w:val="Titre4"/>
      </w:pPr>
      <w:bookmarkStart w:id="23" w:name="_Toc183075031"/>
      <w:r>
        <w:lastRenderedPageBreak/>
        <w:t>Révéler des Vérités accessibles à la Raison :</w:t>
      </w:r>
      <w:bookmarkEnd w:id="23"/>
    </w:p>
    <w:p w14:paraId="2F5EBFD2" w14:textId="0F5C3644" w:rsidR="004A05CC" w:rsidRDefault="00A00388" w:rsidP="00162A5D">
      <w:pPr>
        <w:widowControl w:val="0"/>
      </w:pPr>
      <w:r>
        <w:t xml:space="preserve">Le second paragraphe explique que la </w:t>
      </w:r>
      <w:r w:rsidR="00C632EA">
        <w:t>Parole de Dieu</w:t>
      </w:r>
      <w:r>
        <w:t xml:space="preserve"> révèle des </w:t>
      </w:r>
      <w:r w:rsidR="00A57DCF">
        <w:t>Vérité</w:t>
      </w:r>
      <w:r>
        <w:t xml:space="preserve">s accessibles en principe à la </w:t>
      </w:r>
      <w:r w:rsidR="007C3E1C">
        <w:t>Raison</w:t>
      </w:r>
      <w:r>
        <w:t xml:space="preserve"> pour </w:t>
      </w:r>
      <w:r w:rsidR="005A5B08">
        <w:t xml:space="preserve">en rendre l’accès plus facile. </w:t>
      </w:r>
      <w:r w:rsidR="000602FC">
        <w:t xml:space="preserve">La Bible pose que Dieu existe, qu’il est bon, </w:t>
      </w:r>
      <w:r w:rsidR="007E5297">
        <w:t>que l’homme dispose du libre-arbitre</w:t>
      </w:r>
      <w:r w:rsidR="00E07F28">
        <w:rPr>
          <w:rStyle w:val="Appelnotedebasdep"/>
        </w:rPr>
        <w:footnoteReference w:id="66"/>
      </w:r>
      <w:r w:rsidR="00DF4F2F">
        <w:t>, etc</w:t>
      </w:r>
      <w:r w:rsidR="007E5297">
        <w:t xml:space="preserve">. Ce </w:t>
      </w:r>
      <w:r w:rsidR="00E707C8">
        <w:t xml:space="preserve">sont des </w:t>
      </w:r>
      <w:r w:rsidR="00A57DCF">
        <w:t>Vérité</w:t>
      </w:r>
      <w:r w:rsidR="007E5297">
        <w:t xml:space="preserve">s que nombre de philosophes non-chrétiens ont </w:t>
      </w:r>
      <w:r w:rsidR="00B86FEB">
        <w:t>défendues</w:t>
      </w:r>
      <w:r w:rsidR="007E5297">
        <w:t>. Mais</w:t>
      </w:r>
      <w:r w:rsidR="005A5B08">
        <w:t xml:space="preserve"> la majorité des êtres humains n’a pas la capacité de faire de </w:t>
      </w:r>
      <w:r w:rsidR="00316EF5">
        <w:t xml:space="preserve">la </w:t>
      </w:r>
      <w:r w:rsidR="005A5B08">
        <w:t>philo</w:t>
      </w:r>
      <w:r w:rsidR="007E5297">
        <w:t>sophie</w:t>
      </w:r>
      <w:r w:rsidR="005A5B08">
        <w:t xml:space="preserve">. </w:t>
      </w:r>
      <w:r w:rsidR="007C5D53">
        <w:t>I</w:t>
      </w:r>
      <w:r w:rsidR="005A5B08">
        <w:t>ls n’</w:t>
      </w:r>
      <w:r w:rsidR="007C5D53">
        <w:t xml:space="preserve">en </w:t>
      </w:r>
      <w:r w:rsidR="005A5B08">
        <w:t xml:space="preserve">ont ni l’argent ni le temps. </w:t>
      </w:r>
      <w:r w:rsidR="004A05CC">
        <w:t>Songeons à sainte Bakhita.</w:t>
      </w:r>
    </w:p>
    <w:p w14:paraId="03CC7B40" w14:textId="224145F1" w:rsidR="00A00388" w:rsidRDefault="004100E6" w:rsidP="008C1BB3">
      <w:pPr>
        <w:widowControl w:val="0"/>
      </w:pPr>
      <w:r>
        <w:t xml:space="preserve">En outre, nous sommes tous pécheurs. </w:t>
      </w:r>
      <w:r w:rsidR="000602FC">
        <w:t xml:space="preserve">Ce péché </w:t>
      </w:r>
      <w:r w:rsidR="00B22579">
        <w:t>dévoie</w:t>
      </w:r>
      <w:r w:rsidR="000602FC">
        <w:t xml:space="preserve"> </w:t>
      </w:r>
      <w:r w:rsidR="00B22579">
        <w:t>la</w:t>
      </w:r>
      <w:r w:rsidR="000602FC">
        <w:t xml:space="preserve"> </w:t>
      </w:r>
      <w:r w:rsidR="007C3E1C">
        <w:t>Raison</w:t>
      </w:r>
      <w:r w:rsidR="000602FC">
        <w:t>. Le marxisme et ses charniers montre</w:t>
      </w:r>
      <w:r w:rsidR="00E26055">
        <w:t>nt</w:t>
      </w:r>
      <w:r w:rsidR="000602FC">
        <w:t xml:space="preserve"> ce que devient une </w:t>
      </w:r>
      <w:r w:rsidR="007C3E1C">
        <w:t>Raison</w:t>
      </w:r>
      <w:r w:rsidR="000602FC">
        <w:t xml:space="preserve"> </w:t>
      </w:r>
      <w:r w:rsidR="00F2646D">
        <w:t>qui s’idolâtre</w:t>
      </w:r>
      <w:r w:rsidR="000602FC">
        <w:t xml:space="preserve">. La révélation de </w:t>
      </w:r>
      <w:r w:rsidR="00F24190">
        <w:t>v</w:t>
      </w:r>
      <w:r w:rsidR="00A57DCF">
        <w:t>érité</w:t>
      </w:r>
      <w:r w:rsidR="00197C51">
        <w:t>s</w:t>
      </w:r>
      <w:r w:rsidR="000602FC">
        <w:t xml:space="preserve"> accessibles à la philosophie protège de ce risque.</w:t>
      </w:r>
      <w:r w:rsidR="00092D55">
        <w:t xml:space="preserve"> </w:t>
      </w:r>
      <w:r w:rsidR="000C542B">
        <w:t xml:space="preserve">En conséquence, </w:t>
      </w:r>
      <w:r w:rsidR="00FD64BF">
        <w:t>la foi effectue un discernement entre ce qu’elle peut adopter et ce qu’elle doit rejeter</w:t>
      </w:r>
      <w:r w:rsidR="00DF1AA9">
        <w:t xml:space="preserve"> des </w:t>
      </w:r>
      <w:r w:rsidR="00971C11">
        <w:t>philosophies</w:t>
      </w:r>
      <w:r w:rsidR="00DF1AA9">
        <w:t xml:space="preserve"> païennes</w:t>
      </w:r>
      <w:r w:rsidR="00FD64BF">
        <w:t>.</w:t>
      </w:r>
      <w:r w:rsidR="00C5055A">
        <w:t xml:space="preserve"> </w:t>
      </w:r>
      <w:r w:rsidR="00FD64BF">
        <w:t>Benoit XVI y a insisté</w:t>
      </w:r>
      <w:r w:rsidR="00E52058">
        <w:rPr>
          <w:rStyle w:val="Appelnotedebasdep"/>
        </w:rPr>
        <w:footnoteReference w:id="67"/>
      </w:r>
      <w:r w:rsidR="00FD64BF">
        <w:t>.</w:t>
      </w:r>
      <w:r w:rsidR="004E2006">
        <w:t xml:space="preserve"> </w:t>
      </w:r>
      <w:r w:rsidR="00C5055A">
        <w:t>Il n’est pas question de récupérer l’image de la femme que se faisaient les Grecs.</w:t>
      </w:r>
    </w:p>
    <w:p w14:paraId="27DA8358" w14:textId="4D2ED216" w:rsidR="008249FA" w:rsidRDefault="008249FA" w:rsidP="000365F6">
      <w:pPr>
        <w:pStyle w:val="Titre4"/>
      </w:pPr>
      <w:bookmarkStart w:id="24" w:name="_Toc183075032"/>
      <w:r>
        <w:t>Les Auteurs humains de la Bible :</w:t>
      </w:r>
      <w:bookmarkEnd w:id="24"/>
    </w:p>
    <w:p w14:paraId="3C9BE1CA" w14:textId="3E881254" w:rsidR="00E53B1E" w:rsidRDefault="00FD64BF" w:rsidP="008C1BB3">
      <w:pPr>
        <w:widowControl w:val="0"/>
      </w:pPr>
      <w:r w:rsidRPr="00FD64BF">
        <w:rPr>
          <w:i/>
          <w:iCs/>
        </w:rPr>
        <w:t>Dei Verbum</w:t>
      </w:r>
      <w:r w:rsidR="00EA4A93">
        <w:t xml:space="preserve"> affirme que les </w:t>
      </w:r>
      <w:r w:rsidR="00BD5AA2">
        <w:t>écrivains</w:t>
      </w:r>
      <w:r w:rsidR="00EA4A93">
        <w:t xml:space="preserve"> bibliques</w:t>
      </w:r>
      <w:r w:rsidR="00274EB8">
        <w:rPr>
          <w:rStyle w:val="Appelnotedebasdep"/>
        </w:rPr>
        <w:footnoteReference w:id="68"/>
      </w:r>
      <w:r w:rsidR="00EA4A93">
        <w:t xml:space="preserve"> sont vraiment auteurs des livres qu’ils ont </w:t>
      </w:r>
      <w:r w:rsidR="001C1BD6">
        <w:t>écrit</w:t>
      </w:r>
      <w:r w:rsidR="00E02716">
        <w:t>. Ils n’ont pas été le magnétophone de l’Esprit-Saint. Chaque livre de la Bible a deux auteurs vrais : l’auteur humain et Dieu.</w:t>
      </w:r>
      <w:r w:rsidR="00413D79">
        <w:t xml:space="preserve"> </w:t>
      </w:r>
      <w:r w:rsidR="007F1018">
        <w:t>L</w:t>
      </w:r>
      <w:r w:rsidR="00B46949">
        <w:t xml:space="preserve">es auteurs humains </w:t>
      </w:r>
      <w:r w:rsidR="007F1018">
        <w:t xml:space="preserve">ont </w:t>
      </w:r>
      <w:r w:rsidR="00413D79">
        <w:t>accompli</w:t>
      </w:r>
      <w:r w:rsidR="007F1018">
        <w:t xml:space="preserve"> un travail rationnel</w:t>
      </w:r>
      <w:r w:rsidR="00B46949">
        <w:t>. Paul se vante</w:t>
      </w:r>
      <w:r w:rsidR="006F1875">
        <w:t xml:space="preserve"> </w:t>
      </w:r>
      <w:r w:rsidR="008249FA">
        <w:t>d’éviter les racontars</w:t>
      </w:r>
      <w:r w:rsidR="00E55739">
        <w:rPr>
          <w:rStyle w:val="Appelnotedebasdep"/>
        </w:rPr>
        <w:footnoteReference w:id="69"/>
      </w:r>
      <w:r w:rsidR="008249FA">
        <w:t xml:space="preserve"> et Luc affirme avoir accompli un travail d’historien rationnel</w:t>
      </w:r>
      <w:r w:rsidR="00E53B1E">
        <w:t> :</w:t>
      </w:r>
    </w:p>
    <w:p w14:paraId="562EA6AF" w14:textId="4EFD95D5" w:rsidR="00E53B1E" w:rsidRPr="00E53B1E" w:rsidRDefault="00E53B1E" w:rsidP="008C1BB3">
      <w:pPr>
        <w:pStyle w:val="citation0"/>
      </w:pPr>
      <w:r>
        <w:t>« </w:t>
      </w:r>
      <w:r w:rsidRPr="00E53B1E">
        <w:t>C’est pourquoi j’ai décidé, moi aussi, après avoir recueilli avec précision des informations concernant tout ce qui s’est passé depuis le début, d’écrire pour toi, excellent Théophile, un exposé suivi, afin que tu te rendes bien compte de la solidité des enseignements que tu as entendus</w:t>
      </w:r>
      <w:r>
        <w:rPr>
          <w:rStyle w:val="Appelnotedebasdep"/>
        </w:rPr>
        <w:footnoteReference w:id="70"/>
      </w:r>
      <w:r>
        <w:t> »</w:t>
      </w:r>
      <w:r w:rsidRPr="00E53B1E">
        <w:t>.</w:t>
      </w:r>
    </w:p>
    <w:p w14:paraId="24F490FF" w14:textId="55BC8E74" w:rsidR="00EA4A93" w:rsidRDefault="001C1BD6" w:rsidP="008C1BB3">
      <w:pPr>
        <w:widowControl w:val="0"/>
      </w:pPr>
      <w:r>
        <w:t>D</w:t>
      </w:r>
      <w:r w:rsidR="008249FA">
        <w:t>ans la personne de l’auteur sacré</w:t>
      </w:r>
      <w:r w:rsidR="00D208B6">
        <w:t>,</w:t>
      </w:r>
      <w:r w:rsidR="008249FA">
        <w:t xml:space="preserve"> foi et </w:t>
      </w:r>
      <w:r w:rsidR="007C3E1C">
        <w:t>Raison</w:t>
      </w:r>
      <w:r w:rsidR="008249FA">
        <w:t xml:space="preserve"> sont uni</w:t>
      </w:r>
      <w:r w:rsidR="0039610E">
        <w:t>e</w:t>
      </w:r>
      <w:r w:rsidR="008249FA">
        <w:t>s.</w:t>
      </w:r>
      <w:r w:rsidR="00406586" w:rsidRPr="00406586">
        <w:t xml:space="preserve"> </w:t>
      </w:r>
    </w:p>
    <w:p w14:paraId="1E954622" w14:textId="08A6B165" w:rsidR="00FA6F5A" w:rsidRDefault="00FA6F5A" w:rsidP="008A6FF5">
      <w:pPr>
        <w:pStyle w:val="Titre3"/>
      </w:pPr>
      <w:bookmarkStart w:id="25" w:name="_Toc183075033"/>
      <w:r>
        <w:t>Conclusion :</w:t>
      </w:r>
      <w:bookmarkEnd w:id="25"/>
    </w:p>
    <w:p w14:paraId="309633C2" w14:textId="6E60020A" w:rsidR="003541C1" w:rsidRPr="003541C1" w:rsidRDefault="003541C1" w:rsidP="003541C1">
      <w:pPr>
        <w:pStyle w:val="Titre4"/>
      </w:pPr>
      <w:bookmarkStart w:id="26" w:name="_Toc183075034"/>
      <w:r>
        <w:t>Résumé :</w:t>
      </w:r>
      <w:bookmarkEnd w:id="26"/>
    </w:p>
    <w:p w14:paraId="02A9E177" w14:textId="365EBDD3" w:rsidR="00FA6F5A" w:rsidRDefault="00FA6F5A" w:rsidP="008C1BB3">
      <w:pPr>
        <w:widowControl w:val="0"/>
      </w:pPr>
      <w:r>
        <w:t>Dieu est Amour</w:t>
      </w:r>
      <w:r w:rsidR="00F129F4">
        <w:rPr>
          <w:rStyle w:val="Appelnotedebasdep"/>
        </w:rPr>
        <w:footnoteReference w:id="71"/>
      </w:r>
      <w:r>
        <w:t xml:space="preserve">. </w:t>
      </w:r>
      <w:r w:rsidR="004C37FB">
        <w:t>Mystère infini, il</w:t>
      </w:r>
      <w:r w:rsidR="00C27D4A">
        <w:t xml:space="preserve"> dépassera toujours ce que l’homme en dit</w:t>
      </w:r>
      <w:r w:rsidR="00BB0A09">
        <w:t xml:space="preserve"> même par la foi</w:t>
      </w:r>
      <w:r w:rsidR="00C27D4A">
        <w:t xml:space="preserve">. </w:t>
      </w:r>
      <w:r>
        <w:t>Il a créé l’homme et la femme à son image</w:t>
      </w:r>
      <w:r w:rsidR="00C27D4A">
        <w:rPr>
          <w:rStyle w:val="Appelnotedebasdep"/>
        </w:rPr>
        <w:footnoteReference w:id="72"/>
      </w:r>
      <w:r>
        <w:t xml:space="preserve"> pour se révéler à eux et les conduire à la vie éternelle. </w:t>
      </w:r>
      <w:r w:rsidR="004A2387">
        <w:t>I</w:t>
      </w:r>
      <w:r w:rsidR="00DB5789">
        <w:t xml:space="preserve">l a donné à l’homme la </w:t>
      </w:r>
      <w:r w:rsidR="007C3E1C">
        <w:t>Raison</w:t>
      </w:r>
      <w:r w:rsidR="00DB5789">
        <w:t xml:space="preserve">. Sa recherche et </w:t>
      </w:r>
      <w:r w:rsidR="00B81BE6">
        <w:t>l</w:t>
      </w:r>
      <w:r w:rsidR="00104432">
        <w:t>’</w:t>
      </w:r>
      <w:r w:rsidR="00DB5789">
        <w:t xml:space="preserve">amour de la </w:t>
      </w:r>
      <w:r w:rsidR="00A57DCF">
        <w:t>Vérité</w:t>
      </w:r>
      <w:r w:rsidR="00DB5789">
        <w:t xml:space="preserve"> la préparent à la foi</w:t>
      </w:r>
      <w:r w:rsidR="00F53BBE">
        <w:t xml:space="preserve"> car la Vérité est Jésus</w:t>
      </w:r>
      <w:r w:rsidR="00DB5789">
        <w:t xml:space="preserve">. </w:t>
      </w:r>
      <w:r w:rsidR="001C0A24">
        <w:t xml:space="preserve">La Raison permet d’espérer un salut de ceux qui ne connaissent pas Jésus. </w:t>
      </w:r>
      <w:r w:rsidR="00DB5789">
        <w:t xml:space="preserve">Dieu </w:t>
      </w:r>
      <w:r w:rsidR="002655A6">
        <w:t xml:space="preserve">se révèle à la foi comprise d’abord comme réponse confiante et aimante. </w:t>
      </w:r>
      <w:r w:rsidR="00ED75C6">
        <w:t xml:space="preserve">Elle </w:t>
      </w:r>
      <w:r w:rsidR="001C0A24">
        <w:t xml:space="preserve">seule </w:t>
      </w:r>
      <w:r w:rsidR="00ED75C6">
        <w:t>sauve</w:t>
      </w:r>
      <w:r w:rsidR="0014181E">
        <w:t xml:space="preserve"> le baptisé</w:t>
      </w:r>
      <w:r w:rsidR="00ED75C6">
        <w:t>. Elle</w:t>
      </w:r>
      <w:r w:rsidR="00104432">
        <w:t xml:space="preserve"> assure aux simples la possibilité de connaître</w:t>
      </w:r>
      <w:r w:rsidR="00ED75C6">
        <w:t xml:space="preserve"> </w:t>
      </w:r>
      <w:r w:rsidR="0012336E">
        <w:t>Dieu et nous fait tous frères</w:t>
      </w:r>
      <w:r w:rsidR="00104432">
        <w:t xml:space="preserve">. </w:t>
      </w:r>
      <w:r w:rsidR="002655A6">
        <w:t>Mais</w:t>
      </w:r>
      <w:r w:rsidR="00DB5789">
        <w:t xml:space="preserve"> la foi puise</w:t>
      </w:r>
      <w:r w:rsidR="00104432">
        <w:t xml:space="preserve"> </w:t>
      </w:r>
      <w:r w:rsidR="00DB5789">
        <w:t xml:space="preserve">dans la </w:t>
      </w:r>
      <w:r w:rsidR="007C3E1C">
        <w:t>Raison</w:t>
      </w:r>
      <w:r w:rsidR="00F37A93">
        <w:t>, au prix d’un discernement,</w:t>
      </w:r>
      <w:r w:rsidR="00DB5789">
        <w:t xml:space="preserve"> </w:t>
      </w:r>
      <w:r w:rsidR="009468A6">
        <w:t>les moyens d’avancer dans ce mystère et de dialoguer avec le monde.</w:t>
      </w:r>
      <w:r w:rsidR="004A2387">
        <w:t xml:space="preserve"> </w:t>
      </w:r>
      <w:r w:rsidR="00D761A0">
        <w:t xml:space="preserve">Aujourd’hui, nous avons besoin de </w:t>
      </w:r>
      <w:r w:rsidR="00784ED2">
        <w:t>lire</w:t>
      </w:r>
      <w:r w:rsidR="00D761A0">
        <w:t xml:space="preserve"> les philosophes athées</w:t>
      </w:r>
      <w:r w:rsidR="00A8633D">
        <w:t>, y compris pour lutter contre les abus</w:t>
      </w:r>
      <w:r w:rsidR="00D761A0">
        <w:t xml:space="preserve">. </w:t>
      </w:r>
      <w:r w:rsidR="001B56CC">
        <w:t>L</w:t>
      </w:r>
      <w:r w:rsidR="00D761A0">
        <w:t>a foi</w:t>
      </w:r>
      <w:r w:rsidR="004A2387">
        <w:t xml:space="preserve"> féconde le travail de la </w:t>
      </w:r>
      <w:r w:rsidR="007C3E1C">
        <w:t>Raison</w:t>
      </w:r>
      <w:r w:rsidR="004A2387">
        <w:t>.</w:t>
      </w:r>
      <w:r w:rsidR="00F3377E">
        <w:t xml:space="preserve"> Foi et </w:t>
      </w:r>
      <w:r w:rsidR="007C3E1C">
        <w:t>Raison</w:t>
      </w:r>
      <w:r w:rsidR="00F3377E">
        <w:t xml:space="preserve"> doivent vivre en alliance</w:t>
      </w:r>
      <w:r w:rsidR="00B13837">
        <w:t>, alliance fondée sur leur commun amour de la Vérité et de la personne humaine.</w:t>
      </w:r>
    </w:p>
    <w:p w14:paraId="2347F409" w14:textId="20542C1E" w:rsidR="003541C1" w:rsidRDefault="003541C1" w:rsidP="003541C1">
      <w:pPr>
        <w:pStyle w:val="Titre4"/>
      </w:pPr>
      <w:bookmarkStart w:id="27" w:name="_Toc183075035"/>
      <w:r>
        <w:lastRenderedPageBreak/>
        <w:t>Ouverture christologique :</w:t>
      </w:r>
      <w:bookmarkEnd w:id="27"/>
    </w:p>
    <w:p w14:paraId="0BA9CC2D" w14:textId="69CB1120" w:rsidR="00D97478" w:rsidRPr="008B39BE" w:rsidRDefault="00D97478" w:rsidP="008C1BB3">
      <w:pPr>
        <w:widowControl w:val="0"/>
      </w:pPr>
      <w:r w:rsidRPr="00367C33">
        <w:rPr>
          <w:i/>
          <w:iCs/>
        </w:rPr>
        <w:t>In fine</w:t>
      </w:r>
      <w:r w:rsidRPr="008B39BE">
        <w:t xml:space="preserve">, </w:t>
      </w:r>
      <w:r w:rsidR="008B39BE" w:rsidRPr="008B39BE">
        <w:t>l’alliance entre foi et</w:t>
      </w:r>
      <w:r w:rsidR="008B39BE">
        <w:t xml:space="preserve"> Raison est analogique à l’union d</w:t>
      </w:r>
      <w:r w:rsidR="00B62E1E">
        <w:t>es deux natures d</w:t>
      </w:r>
      <w:r w:rsidR="00367C33">
        <w:t>u</w:t>
      </w:r>
      <w:r w:rsidR="00B62E1E">
        <w:t xml:space="preserve"> Christ. Comme </w:t>
      </w:r>
      <w:r w:rsidR="00D062A2">
        <w:t>le Verbe</w:t>
      </w:r>
      <w:r w:rsidR="00B62E1E">
        <w:t xml:space="preserve"> s’est uni à une nature humaine pour nous révéler sa divinité, et comme nous ne pouvons plus accéder à sa divinité sans adorer son humanité, de même </w:t>
      </w:r>
      <w:r w:rsidR="001F4571">
        <w:t>foi et Raison sont unis et il nous faut accepter de passer par la Raison pour accéder à la foi.</w:t>
      </w:r>
    </w:p>
    <w:p w14:paraId="5F561C75" w14:textId="2FA1A6A8" w:rsidR="00F264C8" w:rsidRPr="008B39BE" w:rsidRDefault="00F264C8" w:rsidP="00F264C8"/>
    <w:sectPr w:rsidR="00F264C8" w:rsidRPr="008B39BE" w:rsidSect="005B2C71">
      <w:headerReference w:type="default" r:id="rId10"/>
      <w:footerReference w:type="default" r:id="rId1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50579" w14:textId="77777777" w:rsidR="009E0D8D" w:rsidRPr="00116978" w:rsidRDefault="009E0D8D">
      <w:pPr>
        <w:spacing w:after="0"/>
      </w:pPr>
      <w:r w:rsidRPr="00116978">
        <w:separator/>
      </w:r>
    </w:p>
    <w:p w14:paraId="552FDCE8" w14:textId="77777777" w:rsidR="009E0D8D" w:rsidRPr="00116978" w:rsidRDefault="009E0D8D"/>
  </w:endnote>
  <w:endnote w:type="continuationSeparator" w:id="0">
    <w:p w14:paraId="67E5E389" w14:textId="77777777" w:rsidR="009E0D8D" w:rsidRPr="00116978" w:rsidRDefault="009E0D8D">
      <w:pPr>
        <w:spacing w:after="0"/>
      </w:pPr>
      <w:r w:rsidRPr="00116978">
        <w:continuationSeparator/>
      </w:r>
    </w:p>
    <w:p w14:paraId="7956F72D" w14:textId="77777777" w:rsidR="009E0D8D" w:rsidRPr="00116978" w:rsidRDefault="009E0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90924" w14:textId="77777777" w:rsidR="004E5E6E" w:rsidRPr="00116978" w:rsidRDefault="004E5E6E">
    <w:pPr>
      <w:pStyle w:val="Pieddepage"/>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FF14DD">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A8EB6" w14:textId="77777777" w:rsidR="009E0D8D" w:rsidRPr="00116978" w:rsidRDefault="009E0D8D">
      <w:pPr>
        <w:spacing w:after="0"/>
      </w:pPr>
      <w:r w:rsidRPr="00116978">
        <w:separator/>
      </w:r>
    </w:p>
    <w:p w14:paraId="67E1D20D" w14:textId="77777777" w:rsidR="009E0D8D" w:rsidRPr="00116978" w:rsidRDefault="009E0D8D"/>
  </w:footnote>
  <w:footnote w:type="continuationSeparator" w:id="0">
    <w:p w14:paraId="1D5827FB" w14:textId="77777777" w:rsidR="009E0D8D" w:rsidRPr="00116978" w:rsidRDefault="009E0D8D">
      <w:pPr>
        <w:spacing w:after="0"/>
      </w:pPr>
      <w:r w:rsidRPr="00116978">
        <w:continuationSeparator/>
      </w:r>
    </w:p>
    <w:p w14:paraId="5A028134" w14:textId="77777777" w:rsidR="009E0D8D" w:rsidRPr="00116978" w:rsidRDefault="009E0D8D"/>
  </w:footnote>
  <w:footnote w:id="1">
    <w:p w14:paraId="53513948" w14:textId="69CC4C42" w:rsidR="0065096D" w:rsidRDefault="0065096D" w:rsidP="00625772">
      <w:pPr>
        <w:pStyle w:val="Notedebasdepage"/>
      </w:pPr>
      <w:r>
        <w:rPr>
          <w:rStyle w:val="Appelnotedebasdep"/>
        </w:rPr>
        <w:footnoteRef/>
      </w:r>
      <w:r>
        <w:t xml:space="preserve"> Cette définition n’est nulle part en toutes lettres chez Aristote, mais l’idée est fréquente : </w:t>
      </w:r>
      <w:r>
        <w:rPr>
          <w:i/>
        </w:rPr>
        <w:t>Métaphysique</w:t>
      </w:r>
      <w:r>
        <w:t xml:space="preserve"> A, 1, 981 25 sq.</w:t>
      </w:r>
    </w:p>
  </w:footnote>
  <w:footnote w:id="2">
    <w:p w14:paraId="03A774AD" w14:textId="15E47D98" w:rsidR="00E97583" w:rsidRDefault="00E97583" w:rsidP="00625772">
      <w:pPr>
        <w:pStyle w:val="Notedebasdepage"/>
      </w:pPr>
      <w:r>
        <w:rPr>
          <w:rStyle w:val="Appelnotedebasdep"/>
        </w:rPr>
        <w:footnoteRef/>
      </w:r>
      <w:r>
        <w:t xml:space="preserve"> Ha 2, 4.</w:t>
      </w:r>
    </w:p>
  </w:footnote>
  <w:footnote w:id="3">
    <w:p w14:paraId="0BE549FA" w14:textId="5848CAE9" w:rsidR="00C23AC6" w:rsidRDefault="00C23AC6" w:rsidP="00C23AC6">
      <w:pPr>
        <w:pStyle w:val="Notedebasdepage"/>
      </w:pPr>
      <w:r>
        <w:rPr>
          <w:rStyle w:val="Appelnotedebasdep"/>
        </w:rPr>
        <w:footnoteRef/>
      </w:r>
      <w:r>
        <w:t xml:space="preserve"> Art. « </w:t>
      </w:r>
      <w:r w:rsidR="00355051">
        <w:t>F</w:t>
      </w:r>
      <w:r>
        <w:t xml:space="preserve">idéisme » in </w:t>
      </w:r>
      <w:r w:rsidRPr="002C2C37">
        <w:t xml:space="preserve">Jean-Yves </w:t>
      </w:r>
      <w:r w:rsidRPr="004074A5">
        <w:rPr>
          <w:smallCaps/>
        </w:rPr>
        <w:t>Lacoste</w:t>
      </w:r>
      <w:r w:rsidRPr="002C2C37">
        <w:t xml:space="preserve"> (dir.), </w:t>
      </w:r>
      <w:r w:rsidRPr="002C2C37">
        <w:rPr>
          <w:i/>
        </w:rPr>
        <w:t>Dictionnaire critique de Théologie</w:t>
      </w:r>
      <w:r w:rsidRPr="002C2C37">
        <w:t xml:space="preserve">, </w:t>
      </w:r>
      <w:r>
        <w:t xml:space="preserve">PUF, </w:t>
      </w:r>
      <w:r w:rsidRPr="002C2C37">
        <w:t>coll. « Quadrige » n° 374, PUF, Paris, 2002</w:t>
      </w:r>
      <w:r>
        <w:t>.</w:t>
      </w:r>
    </w:p>
  </w:footnote>
  <w:footnote w:id="4">
    <w:p w14:paraId="6327C67A" w14:textId="33FA174B" w:rsidR="007F61D8" w:rsidRDefault="007F61D8">
      <w:pPr>
        <w:pStyle w:val="Notedebasdepage"/>
      </w:pPr>
      <w:r>
        <w:rPr>
          <w:rStyle w:val="Appelnotedebasdep"/>
        </w:rPr>
        <w:footnoteRef/>
      </w:r>
      <w:r>
        <w:t xml:space="preserve"> </w:t>
      </w:r>
      <w:hyperlink r:id="rId1" w:anchor="fnB2" w:history="1">
        <w:r w:rsidR="008860B4" w:rsidRPr="008860B4">
          <w:rPr>
            <w:rStyle w:val="Lienhypertexte"/>
          </w:rPr>
          <w:t>Luther et la « prostituée du diable » | La Revue réformée</w:t>
        </w:r>
      </w:hyperlink>
    </w:p>
  </w:footnote>
  <w:footnote w:id="5">
    <w:p w14:paraId="7A2C7B88" w14:textId="4901E7BB" w:rsidR="00B83CA0" w:rsidRDefault="00B83CA0">
      <w:pPr>
        <w:pStyle w:val="Notedebasdepage"/>
      </w:pPr>
      <w:r>
        <w:rPr>
          <w:rStyle w:val="Appelnotedebasdep"/>
        </w:rPr>
        <w:footnoteRef/>
      </w:r>
      <w:r>
        <w:t xml:space="preserve"> </w:t>
      </w:r>
      <w:r w:rsidR="00CD68C1">
        <w:t xml:space="preserve">Michel </w:t>
      </w:r>
      <w:r w:rsidR="00CD68C1" w:rsidRPr="00666BA4">
        <w:rPr>
          <w:smallCaps/>
        </w:rPr>
        <w:t>Vovelle</w:t>
      </w:r>
      <w:r w:rsidR="00CD68C1">
        <w:t xml:space="preserve">, </w:t>
      </w:r>
      <w:r w:rsidR="00CD68C1" w:rsidRPr="00666BA4">
        <w:rPr>
          <w:i/>
          <w:iCs/>
        </w:rPr>
        <w:t>La Révolution contre l’Église, de la Raison à l’Être suprême</w:t>
      </w:r>
      <w:r w:rsidR="00CD68C1">
        <w:t xml:space="preserve">, complexes, coll. « Mémoire des siècles », Bruxelles, 1988, p. </w:t>
      </w:r>
      <w:r w:rsidR="00320313">
        <w:t>155 sq.</w:t>
      </w:r>
    </w:p>
  </w:footnote>
  <w:footnote w:id="6">
    <w:p w14:paraId="3FDE2AAF" w14:textId="5FF44051" w:rsidR="00A11F52" w:rsidRDefault="00A11F52">
      <w:pPr>
        <w:pStyle w:val="Notedebasdepage"/>
      </w:pPr>
      <w:r>
        <w:rPr>
          <w:rStyle w:val="Appelnotedebasdep"/>
        </w:rPr>
        <w:footnoteRef/>
      </w:r>
      <w:hyperlink r:id="rId2" w:history="1">
        <w:r w:rsidR="00624D0B" w:rsidRPr="00624D0B">
          <w:rPr>
            <w:rStyle w:val="Lienhypertexte"/>
          </w:rPr>
          <w:t>Les Loups (Romain Rolland)/Acte III - Wikisource</w:t>
        </w:r>
      </w:hyperlink>
      <w:r w:rsidR="00D5639D">
        <w:rPr>
          <w:rStyle w:val="Lienhypertexte"/>
        </w:rPr>
        <w:t xml:space="preserve"> </w:t>
      </w:r>
      <w:r w:rsidR="00D5639D" w:rsidRPr="00D5639D">
        <w:rPr>
          <w:rStyle w:val="Lienhypertexte"/>
          <w:color w:val="auto"/>
          <w:u w:val="none"/>
        </w:rPr>
        <w:t>Il cite un principe de Descartes.</w:t>
      </w:r>
    </w:p>
  </w:footnote>
  <w:footnote w:id="7">
    <w:p w14:paraId="4FADCEDF" w14:textId="77777777" w:rsidR="009E2045" w:rsidRDefault="009E2045" w:rsidP="00625772">
      <w:pPr>
        <w:pStyle w:val="Notedebasdepage"/>
      </w:pPr>
      <w:r>
        <w:rPr>
          <w:rStyle w:val="Appelnotedebasdep"/>
        </w:rPr>
        <w:footnoteRef/>
      </w:r>
      <w:r>
        <w:t xml:space="preserve"> Maurice </w:t>
      </w:r>
      <w:r>
        <w:rPr>
          <w:smallCaps/>
        </w:rPr>
        <w:t>Barrès</w:t>
      </w:r>
      <w:r>
        <w:t xml:space="preserve">, </w:t>
      </w:r>
      <w:r>
        <w:rPr>
          <w:i/>
        </w:rPr>
        <w:t>Scènes et Doctrines du Nationalisme</w:t>
      </w:r>
      <w:r>
        <w:t>, op. cit., p. 45.</w:t>
      </w:r>
    </w:p>
  </w:footnote>
  <w:footnote w:id="8">
    <w:p w14:paraId="320C2D2B" w14:textId="06BB5D10" w:rsidR="000A7270" w:rsidRDefault="000A7270">
      <w:pPr>
        <w:pStyle w:val="Notedebasdepage"/>
      </w:pPr>
      <w:r>
        <w:rPr>
          <w:rStyle w:val="Appelnotedebasdep"/>
        </w:rPr>
        <w:footnoteRef/>
      </w:r>
      <w:r>
        <w:t xml:space="preserve"> Luigi </w:t>
      </w:r>
      <w:r w:rsidRPr="008A4F08">
        <w:rPr>
          <w:smallCaps/>
        </w:rPr>
        <w:t>Pirandello</w:t>
      </w:r>
      <w:r>
        <w:fldChar w:fldCharType="begin"/>
      </w:r>
      <w:r>
        <w:instrText>xe "Pirandello L." \i</w:instrText>
      </w:r>
      <w:r>
        <w:fldChar w:fldCharType="end"/>
      </w:r>
      <w:r>
        <w:t xml:space="preserve">, </w:t>
      </w:r>
      <w:r>
        <w:rPr>
          <w:i/>
        </w:rPr>
        <w:t>Chacun sa Vérité</w:t>
      </w:r>
      <w:r>
        <w:t xml:space="preserve">, trad. Benjamin </w:t>
      </w:r>
      <w:r w:rsidRPr="006F266F">
        <w:rPr>
          <w:smallCaps/>
        </w:rPr>
        <w:t>Crémieux</w:t>
      </w:r>
      <w:r>
        <w:fldChar w:fldCharType="begin"/>
      </w:r>
      <w:r>
        <w:instrText xml:space="preserve"> XE "</w:instrText>
      </w:r>
      <w:r w:rsidRPr="00C33041">
        <w:instrText>Crémieux B.</w:instrText>
      </w:r>
      <w:r>
        <w:instrText xml:space="preserve">" \i </w:instrText>
      </w:r>
      <w:r>
        <w:fldChar w:fldCharType="end"/>
      </w:r>
      <w:r>
        <w:t>, Gallimard, NRF, Paris, 1959.</w:t>
      </w:r>
    </w:p>
  </w:footnote>
  <w:footnote w:id="9">
    <w:p w14:paraId="39F4423E" w14:textId="33CAEEE4" w:rsidR="00417E56" w:rsidRDefault="00417E56" w:rsidP="00625772">
      <w:pPr>
        <w:pStyle w:val="Notedebasdepage"/>
      </w:pPr>
      <w:r>
        <w:rPr>
          <w:rStyle w:val="Appelnotedebasdep"/>
        </w:rPr>
        <w:footnoteRef/>
      </w:r>
      <w:r>
        <w:t xml:space="preserve"> Art. « rationalisme » in </w:t>
      </w:r>
      <w:r w:rsidRPr="002C2C37">
        <w:t xml:space="preserve">Jean-Yves </w:t>
      </w:r>
      <w:r w:rsidRPr="004074A5">
        <w:rPr>
          <w:smallCaps/>
        </w:rPr>
        <w:t>Lacoste</w:t>
      </w:r>
      <w:r w:rsidRPr="002C2C37">
        <w:t xml:space="preserve"> (dir.), </w:t>
      </w:r>
      <w:r w:rsidRPr="002C2C37">
        <w:rPr>
          <w:i/>
        </w:rPr>
        <w:t>Dictionnaire critique de Théologie</w:t>
      </w:r>
      <w:r w:rsidRPr="002C2C37">
        <w:t>,</w:t>
      </w:r>
      <w:r>
        <w:t xml:space="preserve"> op. cit.</w:t>
      </w:r>
    </w:p>
  </w:footnote>
  <w:footnote w:id="10">
    <w:p w14:paraId="3AEAF1D8" w14:textId="02F338D1" w:rsidR="009559E3" w:rsidRDefault="009559E3">
      <w:pPr>
        <w:pStyle w:val="Notedebasdepage"/>
      </w:pPr>
      <w:r>
        <w:rPr>
          <w:rStyle w:val="Appelnotedebasdep"/>
        </w:rPr>
        <w:footnoteRef/>
      </w:r>
      <w:r>
        <w:t xml:space="preserve"> Son œuvre ne nous est parvenue que par les longues citations qu’en fait Origène dans son </w:t>
      </w:r>
      <w:r w:rsidRPr="009559E3">
        <w:rPr>
          <w:i/>
          <w:iCs/>
        </w:rPr>
        <w:t>Contre Celse</w:t>
      </w:r>
      <w:r>
        <w:t>.</w:t>
      </w:r>
    </w:p>
  </w:footnote>
  <w:footnote w:id="11">
    <w:p w14:paraId="47125FA8" w14:textId="1520FF9E" w:rsidR="0012619E" w:rsidRDefault="0012619E">
      <w:pPr>
        <w:pStyle w:val="Notedebasdepage"/>
      </w:pPr>
      <w:r>
        <w:rPr>
          <w:rStyle w:val="Appelnotedebasdep"/>
        </w:rPr>
        <w:footnoteRef/>
      </w:r>
      <w:r>
        <w:t xml:space="preserve"> </w:t>
      </w:r>
      <w:bookmarkStart w:id="6" w:name="_Toc191995618"/>
      <w:bookmarkStart w:id="7" w:name="_Toc246480872"/>
      <w:r w:rsidR="00C85192">
        <w:t xml:space="preserve">Baruch </w:t>
      </w:r>
      <w:r w:rsidR="00C85192" w:rsidRPr="009559E3">
        <w:rPr>
          <w:smallCaps/>
        </w:rPr>
        <w:t>Spinoza</w:t>
      </w:r>
      <w:r w:rsidR="00C85192">
        <w:t xml:space="preserve">, </w:t>
      </w:r>
      <w:r w:rsidR="00C85192" w:rsidRPr="00C85192">
        <w:rPr>
          <w:iCs/>
          <w:lang w:val="fr-BE"/>
        </w:rPr>
        <w:t>Lettre LXX</w:t>
      </w:r>
      <w:r w:rsidR="0074616A">
        <w:rPr>
          <w:iCs/>
          <w:lang w:val="fr-BE"/>
        </w:rPr>
        <w:t>V</w:t>
      </w:r>
      <w:r w:rsidR="00C85192" w:rsidRPr="00C85192">
        <w:rPr>
          <w:iCs/>
          <w:lang w:val="fr-BE"/>
        </w:rPr>
        <w:t>III</w:t>
      </w:r>
      <w:bookmarkEnd w:id="6"/>
      <w:bookmarkEnd w:id="7"/>
      <w:r w:rsidR="00C85192" w:rsidRPr="00C85192">
        <w:rPr>
          <w:iCs/>
          <w:lang w:val="fr-BE"/>
        </w:rPr>
        <w:t xml:space="preserve"> </w:t>
      </w:r>
      <w:bookmarkStart w:id="8" w:name="_Toc191995619"/>
      <w:r w:rsidR="00C85192">
        <w:rPr>
          <w:iCs/>
          <w:lang w:val="fr-BE"/>
        </w:rPr>
        <w:t>a</w:t>
      </w:r>
      <w:r w:rsidR="00C85192" w:rsidRPr="00C85192">
        <w:t>u très noble et très sage Henri Oldenburg</w:t>
      </w:r>
      <w:bookmarkEnd w:id="8"/>
      <w:r w:rsidR="004278E2">
        <w:t>, 7/02/1976</w:t>
      </w:r>
    </w:p>
    <w:p w14:paraId="09AECDE6" w14:textId="2AFD0177" w:rsidR="004278E2" w:rsidRPr="00C85192" w:rsidRDefault="0074616A">
      <w:pPr>
        <w:pStyle w:val="Notedebasdepage"/>
        <w:rPr>
          <w:iCs/>
          <w:lang w:val="fr-BE"/>
        </w:rPr>
      </w:pPr>
      <w:hyperlink r:id="rId3" w:history="1">
        <w:r w:rsidRPr="0074616A">
          <w:rPr>
            <w:rStyle w:val="Lienhypertexte"/>
            <w:iCs/>
          </w:rPr>
          <w:t>Lettre 78 - Spinoza à Oldenburg - Hyper-Spinoza</w:t>
        </w:r>
      </w:hyperlink>
    </w:p>
  </w:footnote>
  <w:footnote w:id="12">
    <w:p w14:paraId="368FCA96" w14:textId="669797B0" w:rsidR="00B56E34" w:rsidRDefault="00B56E34">
      <w:pPr>
        <w:pStyle w:val="Notedebasdepage"/>
      </w:pPr>
      <w:r>
        <w:rPr>
          <w:rStyle w:val="Appelnotedebasdep"/>
        </w:rPr>
        <w:footnoteRef/>
      </w:r>
      <w:r>
        <w:t xml:space="preserve"> </w:t>
      </w:r>
      <w:hyperlink r:id="rId4" w:history="1">
        <w:r w:rsidR="00DB5B30" w:rsidRPr="00DB5B30">
          <w:rPr>
            <w:rStyle w:val="Lienhypertexte"/>
          </w:rPr>
          <w:t>Exégèse historico-critique de la Bible — Wikipédia</w:t>
        </w:r>
      </w:hyperlink>
    </w:p>
  </w:footnote>
  <w:footnote w:id="13">
    <w:p w14:paraId="4E46840B" w14:textId="77777777" w:rsidR="00AD2A75" w:rsidRDefault="00AD2A75" w:rsidP="00AD2A75">
      <w:pPr>
        <w:pStyle w:val="Notedebasdepage"/>
      </w:pPr>
      <w:r>
        <w:rPr>
          <w:rStyle w:val="Appelnotedebasdep"/>
        </w:rPr>
        <w:footnoteRef/>
      </w:r>
      <w:r>
        <w:t xml:space="preserve"> Dans son </w:t>
      </w:r>
      <w:r>
        <w:rPr>
          <w:i/>
          <w:iCs/>
        </w:rPr>
        <w:t>Tractatus théologico-politicus</w:t>
      </w:r>
      <w:r>
        <w:t>.</w:t>
      </w:r>
    </w:p>
  </w:footnote>
  <w:footnote w:id="14">
    <w:p w14:paraId="24CCFC3B" w14:textId="58352F75" w:rsidR="00FE70F6" w:rsidRDefault="00FE70F6">
      <w:pPr>
        <w:pStyle w:val="Notedebasdepage"/>
      </w:pPr>
      <w:r>
        <w:rPr>
          <w:rStyle w:val="Appelnotedebasdep"/>
        </w:rPr>
        <w:footnoteRef/>
      </w:r>
      <w:r>
        <w:t xml:space="preserve"> Commission biblique pontificale,</w:t>
      </w:r>
      <w:r w:rsidRPr="00FE70F6">
        <w:rPr>
          <w:i/>
          <w:iCs/>
        </w:rPr>
        <w:t xml:space="preserve"> L'interprétation de la Bible dans l'Église</w:t>
      </w:r>
      <w:r w:rsidRPr="00FE70F6">
        <w:t>, 1993.</w:t>
      </w:r>
    </w:p>
    <w:p w14:paraId="40C498F6" w14:textId="0DE924B9" w:rsidR="00753DD5" w:rsidRPr="00FE70F6" w:rsidRDefault="00753DD5">
      <w:pPr>
        <w:pStyle w:val="Notedebasdepage"/>
      </w:pPr>
      <w:hyperlink r:id="rId5" w:history="1">
        <w:r w:rsidRPr="00753DD5">
          <w:rPr>
            <w:rStyle w:val="Lienhypertexte"/>
          </w:rPr>
          <w:t>Interprétation de la Bible dans l'Eglise - PSN Port Saint Nicolas</w:t>
        </w:r>
      </w:hyperlink>
    </w:p>
  </w:footnote>
  <w:footnote w:id="15">
    <w:p w14:paraId="7F155B64" w14:textId="66621FA4" w:rsidR="00AC2575" w:rsidRDefault="00AC2575" w:rsidP="00625772">
      <w:pPr>
        <w:pStyle w:val="Notedebasdepage"/>
      </w:pPr>
      <w:r>
        <w:rPr>
          <w:rStyle w:val="Appelnotedebasdep"/>
        </w:rPr>
        <w:footnoteRef/>
      </w:r>
      <w:r>
        <w:t xml:space="preserve"> </w:t>
      </w:r>
      <w:r w:rsidRPr="002C2C37">
        <w:t xml:space="preserve">Emmanuel </w:t>
      </w:r>
      <w:r w:rsidRPr="005374EA">
        <w:rPr>
          <w:smallCaps/>
        </w:rPr>
        <w:t>Kant</w:t>
      </w:r>
      <w:r w:rsidRPr="002C2C37">
        <w:t xml:space="preserve">, </w:t>
      </w:r>
      <w:r w:rsidRPr="002C2C37">
        <w:rPr>
          <w:i/>
          <w:iCs/>
        </w:rPr>
        <w:t>De la Religion dans les simples Limites de la Raison</w:t>
      </w:r>
      <w:r w:rsidRPr="002C2C37">
        <w:t xml:space="preserve">, trad. J. </w:t>
      </w:r>
      <w:r w:rsidRPr="00A91BA2">
        <w:rPr>
          <w:smallCaps/>
        </w:rPr>
        <w:t>Gibelin</w:t>
      </w:r>
      <w:r w:rsidRPr="002C2C37">
        <w:t>, Vrin, coll. « Bibliothèque des Textes philosophiques », Paris, 1996</w:t>
      </w:r>
      <w:r>
        <w:t>.</w:t>
      </w:r>
    </w:p>
  </w:footnote>
  <w:footnote w:id="16">
    <w:p w14:paraId="7A5BB315" w14:textId="61E1679C" w:rsidR="00625772" w:rsidRPr="00625772" w:rsidRDefault="00417E56" w:rsidP="00625772">
      <w:pPr>
        <w:pStyle w:val="Notedebasdepage"/>
      </w:pPr>
      <w:r>
        <w:rPr>
          <w:rStyle w:val="Appelnotedebasdep"/>
        </w:rPr>
        <w:footnoteRef/>
      </w:r>
      <w:r>
        <w:t xml:space="preserve"> </w:t>
      </w:r>
      <w:r w:rsidR="00625772" w:rsidRPr="00625772">
        <w:t>G.</w:t>
      </w:r>
      <w:r w:rsidR="00355CC1">
        <w:t xml:space="preserve"> </w:t>
      </w:r>
      <w:r w:rsidR="00625772" w:rsidRPr="00625772">
        <w:t>W.</w:t>
      </w:r>
      <w:r w:rsidR="00355CC1">
        <w:t xml:space="preserve"> </w:t>
      </w:r>
      <w:r w:rsidR="00625772" w:rsidRPr="00625772">
        <w:t>F. </w:t>
      </w:r>
      <w:r w:rsidR="00625772" w:rsidRPr="00355CC1">
        <w:rPr>
          <w:smallCaps/>
        </w:rPr>
        <w:t>Hegel</w:t>
      </w:r>
      <w:r w:rsidR="00625772" w:rsidRPr="00625772">
        <w:t xml:space="preserve">, </w:t>
      </w:r>
      <w:r w:rsidR="00625772" w:rsidRPr="00355CC1">
        <w:rPr>
          <w:i/>
          <w:iCs/>
        </w:rPr>
        <w:t>La vie de Jésus, Précédée de Dissertations et fragments de l’époque de Stuttgart et Tübingen</w:t>
      </w:r>
      <w:r w:rsidR="00355CC1">
        <w:rPr>
          <w:i/>
          <w:iCs/>
        </w:rPr>
        <w:t>,</w:t>
      </w:r>
    </w:p>
    <w:p w14:paraId="067C5F92" w14:textId="76821C86" w:rsidR="00417E56" w:rsidRDefault="00625772" w:rsidP="00625772">
      <w:pPr>
        <w:pStyle w:val="Notedebasdepage"/>
      </w:pPr>
      <w:r w:rsidRPr="00625772">
        <w:t>Vrin, Bibliothèque des Textes Philosophiques</w:t>
      </w:r>
      <w:r>
        <w:t>,</w:t>
      </w:r>
      <w:r w:rsidRPr="00625772">
        <w:t xml:space="preserve"> Paris,</w:t>
      </w:r>
      <w:r>
        <w:t xml:space="preserve"> </w:t>
      </w:r>
      <w:r w:rsidRPr="00625772">
        <w:t>2009</w:t>
      </w:r>
      <w:r>
        <w:t>.</w:t>
      </w:r>
    </w:p>
  </w:footnote>
  <w:footnote w:id="17">
    <w:p w14:paraId="594DBF5A" w14:textId="022291E4" w:rsidR="002C64E4" w:rsidRDefault="002C64E4">
      <w:pPr>
        <w:pStyle w:val="Notedebasdepage"/>
      </w:pPr>
      <w:r>
        <w:rPr>
          <w:rStyle w:val="Appelnotedebasdep"/>
        </w:rPr>
        <w:footnoteRef/>
      </w:r>
      <w:r>
        <w:t xml:space="preserve"> </w:t>
      </w:r>
      <w:r w:rsidR="008D2188">
        <w:t xml:space="preserve">Art. « libéralisme théologique » in </w:t>
      </w:r>
      <w:r w:rsidR="00F456B2" w:rsidRPr="002C2C37">
        <w:t xml:space="preserve">Pierre </w:t>
      </w:r>
      <w:r w:rsidR="00F456B2" w:rsidRPr="00864FF6">
        <w:rPr>
          <w:smallCaps/>
        </w:rPr>
        <w:t>Bisel</w:t>
      </w:r>
      <w:r w:rsidR="00F456B2" w:rsidRPr="002C2C37">
        <w:t xml:space="preserve"> (dir.), </w:t>
      </w:r>
      <w:r w:rsidR="00F456B2" w:rsidRPr="002C2C37">
        <w:rPr>
          <w:i/>
          <w:iCs/>
        </w:rPr>
        <w:t>Encyclopédie du Protestantisme</w:t>
      </w:r>
      <w:r w:rsidR="00F456B2" w:rsidRPr="002C2C37">
        <w:t>, PUF, Coll. « Quadrige/Dicos Poche », Paris, 2006</w:t>
      </w:r>
      <w:r w:rsidR="00F456B2">
        <w:t>.</w:t>
      </w:r>
    </w:p>
  </w:footnote>
  <w:footnote w:id="18">
    <w:p w14:paraId="2C5F0059" w14:textId="50E8AC18" w:rsidR="002C64E4" w:rsidRDefault="002C64E4">
      <w:pPr>
        <w:pStyle w:val="Notedebasdepage"/>
      </w:pPr>
      <w:r>
        <w:rPr>
          <w:rStyle w:val="Appelnotedebasdep"/>
        </w:rPr>
        <w:footnoteRef/>
      </w:r>
      <w:r>
        <w:t xml:space="preserve"> Art. « modernisme » in </w:t>
      </w:r>
      <w:r w:rsidRPr="002C2C37">
        <w:t xml:space="preserve">Jean-Yves </w:t>
      </w:r>
      <w:r w:rsidRPr="004074A5">
        <w:rPr>
          <w:smallCaps/>
        </w:rPr>
        <w:t>Lacoste</w:t>
      </w:r>
      <w:r w:rsidRPr="002C2C37">
        <w:t xml:space="preserve"> (dir.), </w:t>
      </w:r>
      <w:r w:rsidRPr="002C2C37">
        <w:rPr>
          <w:i/>
        </w:rPr>
        <w:t>Dictionnaire critique de Théologie</w:t>
      </w:r>
      <w:r w:rsidRPr="002C2C37">
        <w:t>,</w:t>
      </w:r>
      <w:r>
        <w:t xml:space="preserve"> op. cit.</w:t>
      </w:r>
    </w:p>
  </w:footnote>
  <w:footnote w:id="19">
    <w:p w14:paraId="49CA627D" w14:textId="45F69984" w:rsidR="009A5AF2" w:rsidRDefault="009A5AF2">
      <w:pPr>
        <w:pStyle w:val="Notedebasdepage"/>
      </w:pPr>
      <w:r>
        <w:rPr>
          <w:rStyle w:val="Appelnotedebasdep"/>
        </w:rPr>
        <w:footnoteRef/>
      </w:r>
      <w:r>
        <w:t xml:space="preserve"> Gödel croyait en Dieu. Son théorème démontre que dans tout système logique suffisamment puissant, il existe </w:t>
      </w:r>
      <w:r w:rsidR="0053323C">
        <w:t>un théorème indémontrable</w:t>
      </w:r>
      <w:r>
        <w:t>.</w:t>
      </w:r>
      <w:r w:rsidR="008A5B08">
        <w:t xml:space="preserve"> La logique pure n’est donc pas toute-puissante contrairement à ce que posait Hilbert ou Turing. Ce fait pose encore problème aujourd’hui aux tenants de l’intelligence artificielle.</w:t>
      </w:r>
    </w:p>
  </w:footnote>
  <w:footnote w:id="20">
    <w:p w14:paraId="13100B2B" w14:textId="34D36442" w:rsidR="000C1CB1" w:rsidRDefault="000C1CB1">
      <w:pPr>
        <w:pStyle w:val="Notedebasdepage"/>
      </w:pPr>
      <w:r>
        <w:rPr>
          <w:rStyle w:val="Appelnotedebasdep"/>
        </w:rPr>
        <w:footnoteRef/>
      </w:r>
      <w:r>
        <w:t xml:space="preserve"> Sg 13, 1.</w:t>
      </w:r>
    </w:p>
  </w:footnote>
  <w:footnote w:id="21">
    <w:p w14:paraId="79E70C09" w14:textId="1CCFE0B4" w:rsidR="00364EF6" w:rsidRDefault="00364EF6">
      <w:pPr>
        <w:pStyle w:val="Notedebasdepage"/>
      </w:pPr>
      <w:r>
        <w:rPr>
          <w:rStyle w:val="Appelnotedebasdep"/>
        </w:rPr>
        <w:footnoteRef/>
      </w:r>
      <w:r>
        <w:t xml:space="preserve"> </w:t>
      </w:r>
      <w:r w:rsidR="0068221A">
        <w:t xml:space="preserve">Mt 9, 22. Cf. aussi </w:t>
      </w:r>
      <w:r w:rsidR="007C3E1C">
        <w:t>Mc 10, 52, Lc 17, 19 &amp; diverses variantes.</w:t>
      </w:r>
    </w:p>
  </w:footnote>
  <w:footnote w:id="22">
    <w:p w14:paraId="0DAB52A5" w14:textId="77777777" w:rsidR="009805DE" w:rsidRPr="00541D62" w:rsidRDefault="009805DE" w:rsidP="009805DE">
      <w:pPr>
        <w:pStyle w:val="Notedebasdepage"/>
      </w:pPr>
      <w:r>
        <w:rPr>
          <w:rStyle w:val="Appelnotedebasdep"/>
        </w:rPr>
        <w:footnoteRef/>
      </w:r>
      <w:r w:rsidRPr="00541D62">
        <w:t xml:space="preserve"> 1 Co 1, 26.</w:t>
      </w:r>
    </w:p>
  </w:footnote>
  <w:footnote w:id="23">
    <w:p w14:paraId="2B9BC606" w14:textId="3E45BE16" w:rsidR="006F54FF" w:rsidRPr="006F54FF" w:rsidRDefault="006F54FF">
      <w:pPr>
        <w:pStyle w:val="Notedebasdepage"/>
      </w:pPr>
      <w:r>
        <w:rPr>
          <w:rStyle w:val="Appelnotedebasdep"/>
        </w:rPr>
        <w:footnoteRef/>
      </w:r>
      <w:r w:rsidRPr="006F54FF">
        <w:t xml:space="preserve"> Platon fait démontrer une v</w:t>
      </w:r>
      <w:r>
        <w:t xml:space="preserve">ariante du théorème de Pythagore à un esclave, ce qui est subversif. </w:t>
      </w:r>
      <w:r w:rsidRPr="00CD56E9">
        <w:t>Platon</w:t>
      </w:r>
      <w:r>
        <w:fldChar w:fldCharType="begin"/>
      </w:r>
      <w:r w:rsidRPr="00CD56E9">
        <w:instrText xml:space="preserve"> XE "Platon" \i </w:instrText>
      </w:r>
      <w:r>
        <w:fldChar w:fldCharType="end"/>
      </w:r>
      <w:r w:rsidRPr="00CD56E9">
        <w:t xml:space="preserve">, </w:t>
      </w:r>
      <w:r w:rsidRPr="00CD56E9">
        <w:rPr>
          <w:i/>
        </w:rPr>
        <w:t>Ménon</w:t>
      </w:r>
      <w:r w:rsidRPr="00CD56E9">
        <w:t>, 81 e sq.</w:t>
      </w:r>
      <w:r>
        <w:t xml:space="preserve"> </w:t>
      </w:r>
      <w:r w:rsidR="0053323C">
        <w:t xml:space="preserve">Antiphon pose l’égalité des Grecs et des barbares. Cité in Aldo </w:t>
      </w:r>
      <w:r w:rsidR="0053323C">
        <w:rPr>
          <w:smallCaps/>
        </w:rPr>
        <w:t>Schiavone</w:t>
      </w:r>
      <w:r w:rsidR="0053323C">
        <w:rPr>
          <w:smallCaps/>
        </w:rPr>
        <w:fldChar w:fldCharType="begin"/>
      </w:r>
      <w:r w:rsidR="0053323C">
        <w:instrText xml:space="preserve"> XE "Schiavone A." \i </w:instrText>
      </w:r>
      <w:r w:rsidR="0053323C">
        <w:rPr>
          <w:smallCaps/>
        </w:rPr>
        <w:fldChar w:fldCharType="end"/>
      </w:r>
      <w:r w:rsidR="0053323C">
        <w:t xml:space="preserve">, </w:t>
      </w:r>
      <w:r w:rsidR="0053323C">
        <w:rPr>
          <w:i/>
          <w:iCs/>
        </w:rPr>
        <w:t>Une Histoire de l’Égalité, Leçons pour le 21</w:t>
      </w:r>
      <w:r w:rsidR="0053323C">
        <w:rPr>
          <w:i/>
          <w:iCs/>
          <w:vertAlign w:val="superscript"/>
        </w:rPr>
        <w:t>ème</w:t>
      </w:r>
      <w:r w:rsidR="0053323C">
        <w:rPr>
          <w:i/>
          <w:iCs/>
        </w:rPr>
        <w:t xml:space="preserve"> Siècle</w:t>
      </w:r>
      <w:r w:rsidR="0053323C">
        <w:t>, Fayard, coll. « L’épreuve de l’histoire », Paris, 2020, p. 19.</w:t>
      </w:r>
      <w:r w:rsidR="00B24C56">
        <w:t xml:space="preserve"> Les pères de l’Église connaissaient le Ménon, mais sans doute pas Antiphon.</w:t>
      </w:r>
    </w:p>
  </w:footnote>
  <w:footnote w:id="24">
    <w:p w14:paraId="2F647A2B" w14:textId="37C727ED" w:rsidR="00995043" w:rsidRPr="00541D62" w:rsidRDefault="00995043">
      <w:pPr>
        <w:pStyle w:val="Notedebasdepage"/>
      </w:pPr>
      <w:r>
        <w:rPr>
          <w:rStyle w:val="Appelnotedebasdep"/>
        </w:rPr>
        <w:footnoteRef/>
      </w:r>
      <w:r w:rsidRPr="00541D62">
        <w:t xml:space="preserve"> Rm 1, 20.</w:t>
      </w:r>
    </w:p>
  </w:footnote>
  <w:footnote w:id="25">
    <w:p w14:paraId="4BB0184A" w14:textId="6B2166F0" w:rsidR="00915595" w:rsidRDefault="00915595">
      <w:pPr>
        <w:pStyle w:val="Notedebasdepage"/>
      </w:pPr>
      <w:r>
        <w:rPr>
          <w:rStyle w:val="Appelnotedebasdep"/>
        </w:rPr>
        <w:footnoteRef/>
      </w:r>
      <w:r>
        <w:t xml:space="preserve"> Rm 2, 14-15.</w:t>
      </w:r>
    </w:p>
  </w:footnote>
  <w:footnote w:id="26">
    <w:p w14:paraId="3CB0E5A4" w14:textId="05B2C2AC" w:rsidR="00BF7B9C" w:rsidRDefault="00BF7B9C">
      <w:pPr>
        <w:pStyle w:val="Notedebasdepage"/>
      </w:pPr>
      <w:r>
        <w:rPr>
          <w:rStyle w:val="Appelnotedebasdep"/>
        </w:rPr>
        <w:footnoteRef/>
      </w:r>
      <w:r>
        <w:t xml:space="preserve"> </w:t>
      </w:r>
      <w:r w:rsidR="00A455C0">
        <w:t>Le cas le plus ancien : Zénon</w:t>
      </w:r>
      <w:r w:rsidR="00A455C0">
        <w:fldChar w:fldCharType="begin"/>
      </w:r>
      <w:r w:rsidR="00A455C0">
        <w:instrText xml:space="preserve"> XE "Zénon" \i </w:instrText>
      </w:r>
      <w:r w:rsidR="00A455C0">
        <w:fldChar w:fldCharType="end"/>
      </w:r>
      <w:r w:rsidR="00A455C0">
        <w:t xml:space="preserve"> in Diogène Laërce</w:t>
      </w:r>
      <w:r w:rsidR="00A455C0">
        <w:fldChar w:fldCharType="begin"/>
      </w:r>
      <w:r w:rsidR="00A455C0">
        <w:instrText xml:space="preserve"> XE "Diogène Laërce" \i </w:instrText>
      </w:r>
      <w:r w:rsidR="00A455C0">
        <w:fldChar w:fldCharType="end"/>
      </w:r>
      <w:r w:rsidR="00A455C0">
        <w:t xml:space="preserve">, </w:t>
      </w:r>
      <w:r w:rsidR="00A455C0">
        <w:rPr>
          <w:i/>
        </w:rPr>
        <w:t>Vie et Opinions des Philosophes</w:t>
      </w:r>
      <w:r w:rsidR="00A455C0">
        <w:t xml:space="preserve">, VII, 87 in Pierre-Maxime </w:t>
      </w:r>
      <w:r w:rsidR="00556A49" w:rsidRPr="00556A49">
        <w:rPr>
          <w:smallCaps/>
        </w:rPr>
        <w:t>Schuhl</w:t>
      </w:r>
      <w:r w:rsidR="00A455C0">
        <w:fldChar w:fldCharType="begin"/>
      </w:r>
      <w:r w:rsidR="00A455C0">
        <w:instrText xml:space="preserve"> XE "Schuhl P.-M." \i </w:instrText>
      </w:r>
      <w:r w:rsidR="00A455C0">
        <w:fldChar w:fldCharType="end"/>
      </w:r>
      <w:r w:rsidR="00A455C0">
        <w:t xml:space="preserve">, </w:t>
      </w:r>
      <w:r w:rsidR="00A455C0">
        <w:rPr>
          <w:i/>
        </w:rPr>
        <w:t>Les Stoïciens</w:t>
      </w:r>
      <w:r w:rsidR="00A455C0">
        <w:t xml:space="preserve">, Gallimard, NRF, coll. </w:t>
      </w:r>
      <w:r w:rsidR="00A455C0" w:rsidRPr="00556A49">
        <w:t>« Pléiade » n° 156, Paris, 1962, p. 44.</w:t>
      </w:r>
    </w:p>
  </w:footnote>
  <w:footnote w:id="27">
    <w:p w14:paraId="085BBB64" w14:textId="2352156E" w:rsidR="000D0C73" w:rsidRPr="000D0C73" w:rsidRDefault="00A40F61" w:rsidP="000D0C73">
      <w:pPr>
        <w:pStyle w:val="Notedebasdepage"/>
      </w:pPr>
      <w:r>
        <w:rPr>
          <w:rStyle w:val="Appelnotedebasdep"/>
        </w:rPr>
        <w:footnoteRef/>
      </w:r>
      <w:r>
        <w:t xml:space="preserve"> Par ex. </w:t>
      </w:r>
    </w:p>
    <w:p w14:paraId="6C8370B1" w14:textId="5C9FA9A6" w:rsidR="00A40F61" w:rsidRDefault="00A40F61">
      <w:pPr>
        <w:pStyle w:val="Notedebasdepage"/>
      </w:pPr>
      <w:hyperlink r:id="rId6" w:history="1">
        <w:r w:rsidRPr="00A40F61">
          <w:rPr>
            <w:rStyle w:val="Lienhypertexte"/>
          </w:rPr>
          <w:t>À la recherche d’une éthique universelle. Nouveau regard sur la loi naturelle (2009)</w:t>
        </w:r>
      </w:hyperlink>
    </w:p>
  </w:footnote>
  <w:footnote w:id="28">
    <w:p w14:paraId="19295D28" w14:textId="65D9D706" w:rsidR="00F10A2F" w:rsidRDefault="00F10A2F">
      <w:pPr>
        <w:pStyle w:val="Notedebasdepage"/>
      </w:pPr>
      <w:r>
        <w:rPr>
          <w:rStyle w:val="Appelnotedebasdep"/>
        </w:rPr>
        <w:footnoteRef/>
      </w:r>
      <w:r>
        <w:t xml:space="preserve"> Par ex.</w:t>
      </w:r>
      <w:r w:rsidR="007B0CF2" w:rsidRPr="007B0CF2">
        <w:t xml:space="preserve"> </w:t>
      </w:r>
      <w:r w:rsidR="007B0CF2" w:rsidRPr="000D0C73">
        <w:t>Congrégation pour la doctrine de la foi</w:t>
      </w:r>
      <w:r w:rsidR="007B0CF2">
        <w:t xml:space="preserve">, </w:t>
      </w:r>
      <w:r w:rsidR="007B0CF2" w:rsidRPr="005A6924">
        <w:rPr>
          <w:i/>
          <w:iCs/>
        </w:rPr>
        <w:t>Instruction Donum Vitae sur le Respect de la Vie humaine naissante et la dignité de la procréation</w:t>
      </w:r>
      <w:r w:rsidR="007B0CF2" w:rsidRPr="000D0C73">
        <w:t xml:space="preserve">. </w:t>
      </w:r>
      <w:r w:rsidR="007B0CF2">
        <w:t>R</w:t>
      </w:r>
      <w:r w:rsidR="007B0CF2" w:rsidRPr="000D0C73">
        <w:t xml:space="preserve">éponses </w:t>
      </w:r>
      <w:r w:rsidR="007B0CF2">
        <w:t>à</w:t>
      </w:r>
      <w:r w:rsidR="007B0CF2" w:rsidRPr="000D0C73">
        <w:t xml:space="preserve"> </w:t>
      </w:r>
      <w:r w:rsidR="007B0CF2">
        <w:t>q</w:t>
      </w:r>
      <w:r w:rsidR="007B0CF2" w:rsidRPr="000D0C73">
        <w:t xml:space="preserve">uelques Questions </w:t>
      </w:r>
      <w:r w:rsidR="007B0CF2">
        <w:t>d’A</w:t>
      </w:r>
      <w:r w:rsidR="007B0CF2" w:rsidRPr="000D0C73">
        <w:t>ctualité</w:t>
      </w:r>
      <w:r w:rsidR="007B0CF2">
        <w:t>, 22/02/1987</w:t>
      </w:r>
      <w:r w:rsidR="00A05B45">
        <w:t>, ch. 3</w:t>
      </w:r>
      <w:r w:rsidR="007B0CF2">
        <w:t> :</w:t>
      </w:r>
      <w:r>
        <w:t xml:space="preserve"> </w:t>
      </w:r>
      <w:hyperlink r:id="rId7" w:history="1">
        <w:r w:rsidRPr="00F10A2F">
          <w:rPr>
            <w:rStyle w:val="Lienhypertexte"/>
          </w:rPr>
          <w:t>Instruction sur le respect de la vie humaine naissante et la dignité de la procréation. Réponses à quelques questions d'actualité</w:t>
        </w:r>
      </w:hyperlink>
    </w:p>
  </w:footnote>
  <w:footnote w:id="29">
    <w:p w14:paraId="5B9708E9" w14:textId="3EB8AA71" w:rsidR="00FE1C77" w:rsidRDefault="00FE1C77">
      <w:pPr>
        <w:pStyle w:val="Notedebasdepage"/>
      </w:pPr>
      <w:r>
        <w:rPr>
          <w:rStyle w:val="Appelnotedebasdep"/>
        </w:rPr>
        <w:footnoteRef/>
      </w:r>
      <w:r>
        <w:t xml:space="preserve"> </w:t>
      </w:r>
      <w:r w:rsidR="004A47CA">
        <w:t>Ac 17.</w:t>
      </w:r>
    </w:p>
  </w:footnote>
  <w:footnote w:id="30">
    <w:p w14:paraId="226F94E4" w14:textId="6D1DBA07" w:rsidR="008E352C" w:rsidRDefault="008E352C">
      <w:pPr>
        <w:pStyle w:val="Notedebasdepage"/>
      </w:pPr>
      <w:r>
        <w:rPr>
          <w:rStyle w:val="Appelnotedebasdep"/>
        </w:rPr>
        <w:footnoteRef/>
      </w:r>
      <w:r>
        <w:t xml:space="preserve"> Col 2, 8.</w:t>
      </w:r>
    </w:p>
  </w:footnote>
  <w:footnote w:id="31">
    <w:p w14:paraId="0708702A" w14:textId="21A88B7C" w:rsidR="00196C51" w:rsidRDefault="00196C51">
      <w:pPr>
        <w:pStyle w:val="Notedebasdepage"/>
      </w:pPr>
      <w:r>
        <w:rPr>
          <w:rStyle w:val="Appelnotedebasdep"/>
        </w:rPr>
        <w:footnoteRef/>
      </w:r>
      <w:r>
        <w:t xml:space="preserve"> Le même problème</w:t>
      </w:r>
      <w:r w:rsidR="00610B79">
        <w:t xml:space="preserve"> se pose avec la science. Quand la science découvre une nouvelle thérapie contre le cancer, il faut rendre grâce. Quand elle prétend </w:t>
      </w:r>
      <w:r w:rsidR="00CB2B2E">
        <w:t>vaincre la mort, elle délire.</w:t>
      </w:r>
    </w:p>
  </w:footnote>
  <w:footnote w:id="32">
    <w:p w14:paraId="7D5601FC" w14:textId="013FC6C7" w:rsidR="00767259" w:rsidRDefault="00767259">
      <w:pPr>
        <w:pStyle w:val="Notedebasdepage"/>
      </w:pPr>
      <w:r>
        <w:rPr>
          <w:rStyle w:val="Appelnotedebasdep"/>
        </w:rPr>
        <w:footnoteRef/>
      </w:r>
      <w:r>
        <w:t xml:space="preserve"> Verbe, monde, lumière, vie.</w:t>
      </w:r>
    </w:p>
  </w:footnote>
  <w:footnote w:id="33">
    <w:p w14:paraId="71792CDE" w14:textId="0DC45695" w:rsidR="00D81605" w:rsidRDefault="00D81605">
      <w:pPr>
        <w:pStyle w:val="Notedebasdepage"/>
      </w:pPr>
      <w:r>
        <w:rPr>
          <w:rStyle w:val="Appelnotedebasdep"/>
        </w:rPr>
        <w:footnoteRef/>
      </w:r>
      <w:r>
        <w:t xml:space="preserve"> </w:t>
      </w:r>
      <w:r w:rsidR="00F70E6F">
        <w:t>Platon y consacre l’Eutyphon et un passage des Lois.</w:t>
      </w:r>
      <w:r w:rsidR="00A80D5A">
        <w:t xml:space="preserve"> Il semble que l’œuvre du néoplatonicien Plotin ait indirectement influencé l’oraison carmélitaine.</w:t>
      </w:r>
    </w:p>
  </w:footnote>
  <w:footnote w:id="34">
    <w:p w14:paraId="2E2EEE91" w14:textId="31C745F6" w:rsidR="0041304F" w:rsidRDefault="0041304F">
      <w:pPr>
        <w:pStyle w:val="Notedebasdepage"/>
      </w:pPr>
      <w:r>
        <w:rPr>
          <w:rStyle w:val="Appelnotedebasdep"/>
        </w:rPr>
        <w:footnoteRef/>
      </w:r>
      <w:r>
        <w:t xml:space="preserve"> </w:t>
      </w:r>
      <w:r w:rsidR="0052546A">
        <w:t>Ses deux premières apologies.</w:t>
      </w:r>
    </w:p>
  </w:footnote>
  <w:footnote w:id="35">
    <w:p w14:paraId="7B6D65F7" w14:textId="4F5A4A17" w:rsidR="00814D06" w:rsidRDefault="00814D06">
      <w:pPr>
        <w:pStyle w:val="Notedebasdepage"/>
      </w:pPr>
      <w:r>
        <w:rPr>
          <w:rStyle w:val="Appelnotedebasdep"/>
        </w:rPr>
        <w:footnoteRef/>
      </w:r>
      <w:r>
        <w:t xml:space="preserve"> </w:t>
      </w:r>
      <w:r w:rsidR="00C61DB6">
        <w:t xml:space="preserve">Par ex., St Justin, </w:t>
      </w:r>
      <w:r w:rsidR="00C61DB6" w:rsidRPr="005A6924">
        <w:rPr>
          <w:i/>
          <w:iCs/>
        </w:rPr>
        <w:t>seconde Apologie</w:t>
      </w:r>
      <w:r w:rsidR="00C61DB6">
        <w:t>, X,</w:t>
      </w:r>
    </w:p>
    <w:p w14:paraId="05D41C9A" w14:textId="1E36154E" w:rsidR="00C61DB6" w:rsidRDefault="00C61DB6">
      <w:pPr>
        <w:pStyle w:val="Notedebasdepage"/>
      </w:pPr>
      <w:hyperlink r:id="rId8" w:history="1">
        <w:r w:rsidRPr="00C61DB6">
          <w:rPr>
            <w:rStyle w:val="Lienhypertexte"/>
          </w:rPr>
          <w:t>Les Pères de l’Église/Tome 1/Seconde Apologie (saint Justin) - Wikisource</w:t>
        </w:r>
      </w:hyperlink>
    </w:p>
  </w:footnote>
  <w:footnote w:id="36">
    <w:p w14:paraId="59B2248E" w14:textId="38D76A48" w:rsidR="003F05BB" w:rsidRPr="00AE6036" w:rsidRDefault="003F05BB">
      <w:pPr>
        <w:pStyle w:val="Notedebasdepage"/>
      </w:pPr>
      <w:r>
        <w:rPr>
          <w:rStyle w:val="Appelnotedebasdep"/>
        </w:rPr>
        <w:footnoteRef/>
      </w:r>
      <w:r w:rsidRPr="00AE6036">
        <w:t xml:space="preserve"> Saint Justin, </w:t>
      </w:r>
      <w:r w:rsidR="00AE6036" w:rsidRPr="00AE6036">
        <w:t>Tertullien, Clément d</w:t>
      </w:r>
      <w:r w:rsidR="00AE6036">
        <w:t xml:space="preserve">’Alexandrie, etc. Cf. </w:t>
      </w:r>
      <w:r w:rsidR="00AE6036" w:rsidRPr="00A12B5B">
        <w:t xml:space="preserve">Sébastien Morlet, </w:t>
      </w:r>
      <w:r w:rsidR="00AE6036" w:rsidRPr="00A12B5B">
        <w:rPr>
          <w:i/>
        </w:rPr>
        <w:t>Christianisme et Philosophie, Les premières Confrontations</w:t>
      </w:r>
      <w:r w:rsidR="00AE6036" w:rsidRPr="00A12B5B">
        <w:t xml:space="preserve"> (1</w:t>
      </w:r>
      <w:r w:rsidR="00AE6036" w:rsidRPr="00A12B5B">
        <w:rPr>
          <w:vertAlign w:val="superscript"/>
        </w:rPr>
        <w:t>er</w:t>
      </w:r>
      <w:r w:rsidR="00AE6036" w:rsidRPr="00A12B5B">
        <w:t>-6</w:t>
      </w:r>
      <w:r w:rsidR="00AE6036" w:rsidRPr="00A12B5B">
        <w:rPr>
          <w:vertAlign w:val="superscript"/>
        </w:rPr>
        <w:t xml:space="preserve">ème </w:t>
      </w:r>
      <w:r w:rsidR="00AE6036" w:rsidRPr="00A12B5B">
        <w:t>siècle), Livre de Poche, Paris, 2014</w:t>
      </w:r>
      <w:r w:rsidR="00314F48">
        <w:t>.</w:t>
      </w:r>
    </w:p>
  </w:footnote>
  <w:footnote w:id="37">
    <w:p w14:paraId="4FF9AD97" w14:textId="77777777" w:rsidR="00525D86" w:rsidRPr="00525D86" w:rsidRDefault="00525D86" w:rsidP="00525D86">
      <w:pPr>
        <w:pStyle w:val="Notedebasdepage"/>
      </w:pPr>
      <w:r>
        <w:rPr>
          <w:rStyle w:val="Appelnotedebasdep"/>
        </w:rPr>
        <w:footnoteRef/>
      </w:r>
      <w:r w:rsidRPr="00525D86">
        <w:t xml:space="preserve"> 1 Co 11, 19.</w:t>
      </w:r>
    </w:p>
  </w:footnote>
  <w:footnote w:id="38">
    <w:p w14:paraId="043BAB8F" w14:textId="544DF007" w:rsidR="00A26970" w:rsidRDefault="00A26970">
      <w:pPr>
        <w:pStyle w:val="Notedebasdepage"/>
      </w:pPr>
      <w:r>
        <w:rPr>
          <w:rStyle w:val="Appelnotedebasdep"/>
        </w:rPr>
        <w:footnoteRef/>
      </w:r>
      <w:r>
        <w:t xml:space="preserve"> Nicée et Constantinople essentiellement.</w:t>
      </w:r>
    </w:p>
  </w:footnote>
  <w:footnote w:id="39">
    <w:p w14:paraId="0AB1960A" w14:textId="0BA4AD8F" w:rsidR="00366ABE" w:rsidRDefault="00366ABE">
      <w:pPr>
        <w:pStyle w:val="Notedebasdepage"/>
      </w:pPr>
      <w:r>
        <w:rPr>
          <w:rStyle w:val="Appelnotedebasdep"/>
        </w:rPr>
        <w:footnoteRef/>
      </w:r>
      <w:r>
        <w:t xml:space="preserve"> Ousia donne notre « consubstantiel », prosopon et hypostase désignent la personne.</w:t>
      </w:r>
    </w:p>
  </w:footnote>
  <w:footnote w:id="40">
    <w:p w14:paraId="54684DF9" w14:textId="6740E8BF" w:rsidR="005C0475" w:rsidRPr="00541D62" w:rsidRDefault="005C0475">
      <w:pPr>
        <w:pStyle w:val="Notedebasdepage"/>
      </w:pPr>
      <w:r>
        <w:rPr>
          <w:rStyle w:val="Appelnotedebasdep"/>
        </w:rPr>
        <w:footnoteRef/>
      </w:r>
      <w:r w:rsidRPr="00541D62">
        <w:t xml:space="preserve"> </w:t>
      </w:r>
      <w:r w:rsidR="0076449D" w:rsidRPr="00541D62">
        <w:t xml:space="preserve">Saint Augustin, </w:t>
      </w:r>
      <w:r w:rsidRPr="00541D62">
        <w:rPr>
          <w:i/>
        </w:rPr>
        <w:t>Confessions</w:t>
      </w:r>
      <w:r w:rsidRPr="00541D62">
        <w:t xml:space="preserve"> III, IV,</w:t>
      </w:r>
      <w:r w:rsidR="00831DF0" w:rsidRPr="00541D62">
        <w:t xml:space="preserve"> </w:t>
      </w:r>
      <w:r w:rsidRPr="00541D62">
        <w:t>7</w:t>
      </w:r>
      <w:r w:rsidR="00500261" w:rsidRPr="00541D62">
        <w:t>.</w:t>
      </w:r>
    </w:p>
  </w:footnote>
  <w:footnote w:id="41">
    <w:p w14:paraId="38D9BE98" w14:textId="24F1907E" w:rsidR="00500261" w:rsidRDefault="00500261">
      <w:pPr>
        <w:pStyle w:val="Notedebasdepage"/>
      </w:pPr>
      <w:r>
        <w:rPr>
          <w:rStyle w:val="Appelnotedebasdep"/>
        </w:rPr>
        <w:footnoteRef/>
      </w:r>
      <w:r>
        <w:t xml:space="preserve"> Saint Augustin, </w:t>
      </w:r>
      <w:r>
        <w:rPr>
          <w:i/>
        </w:rPr>
        <w:t>La Cité de Dieu</w:t>
      </w:r>
      <w:r>
        <w:t xml:space="preserve"> X, IX, 2 &amp; XXIV sq. et XIX, XXIII, 2.</w:t>
      </w:r>
    </w:p>
  </w:footnote>
  <w:footnote w:id="42">
    <w:p w14:paraId="44D845C3" w14:textId="26D97FDB" w:rsidR="003A5A7E" w:rsidRDefault="003A5A7E">
      <w:pPr>
        <w:pStyle w:val="Notedebasdepage"/>
      </w:pPr>
      <w:r>
        <w:rPr>
          <w:rStyle w:val="Appelnotedebasdep"/>
        </w:rPr>
        <w:footnoteRef/>
      </w:r>
      <w:r>
        <w:t xml:space="preserve"> </w:t>
      </w:r>
      <w:r w:rsidRPr="002C2C37">
        <w:t xml:space="preserve">Saint Augustin, </w:t>
      </w:r>
      <w:r w:rsidRPr="002C2C37">
        <w:rPr>
          <w:i/>
          <w:iCs/>
        </w:rPr>
        <w:t>Soliloques</w:t>
      </w:r>
      <w:r w:rsidRPr="002C2C37">
        <w:t>, Migne, coll. « Pères dans la foi » n° 76, Paris, 1997</w:t>
      </w:r>
      <w:r>
        <w:t>.</w:t>
      </w:r>
    </w:p>
  </w:footnote>
  <w:footnote w:id="43">
    <w:p w14:paraId="627FFB72" w14:textId="4F42BFEE" w:rsidR="00FD06C8" w:rsidRDefault="00FD06C8" w:rsidP="00625772">
      <w:pPr>
        <w:pStyle w:val="Notedebasdepage"/>
      </w:pPr>
      <w:r>
        <w:rPr>
          <w:rStyle w:val="Appelnotedebasdep"/>
        </w:rPr>
        <w:footnoteRef/>
      </w:r>
      <w:r>
        <w:t xml:space="preserve"> </w:t>
      </w:r>
      <w:r w:rsidRPr="002C2C37">
        <w:t xml:space="preserve">St Anselme, </w:t>
      </w:r>
      <w:r>
        <w:rPr>
          <w:i/>
          <w:iCs/>
        </w:rPr>
        <w:t>Proslogion</w:t>
      </w:r>
      <w:r w:rsidRPr="002C2C37">
        <w:t xml:space="preserve">, in </w:t>
      </w:r>
      <w:r w:rsidRPr="002C2C37">
        <w:rPr>
          <w:i/>
          <w:iCs/>
        </w:rPr>
        <w:t>Œuvres philosophiques</w:t>
      </w:r>
      <w:r w:rsidRPr="002C2C37">
        <w:t xml:space="preserve">, trad. P. </w:t>
      </w:r>
      <w:r w:rsidR="00500261" w:rsidRPr="00500261">
        <w:rPr>
          <w:smallCaps/>
        </w:rPr>
        <w:t>Rousseau</w:t>
      </w:r>
      <w:r w:rsidRPr="002C2C37">
        <w:t>, Aubier, Montaigne, coll. « Bibliothèque philosophique », Paris, s.d</w:t>
      </w:r>
      <w:r w:rsidR="001E561D">
        <w:t>. On peut résumer cette preuve ainsi</w:t>
      </w:r>
      <w:r w:rsidR="00C40754">
        <w:t xml:space="preserve"> par la reformulation qu’en donne Leibniz</w:t>
      </w:r>
      <w:r w:rsidR="001E561D">
        <w:t> : Dieu a toutes les perfections, l’existence est une perfection, donc Dieu existe. De nombreux auteurs dont St Thomas d’Aquin objectent que c’est confondre le plan de l’existence et celui de l’essence.</w:t>
      </w:r>
      <w:r w:rsidR="002876B5">
        <w:t xml:space="preserve"> Le débat continue jusqu’à aujourd’hui.</w:t>
      </w:r>
    </w:p>
  </w:footnote>
  <w:footnote w:id="44">
    <w:p w14:paraId="179F811B" w14:textId="4E856D82" w:rsidR="00A26E24" w:rsidRDefault="00A26E24">
      <w:pPr>
        <w:pStyle w:val="Notedebasdepage"/>
      </w:pPr>
      <w:r>
        <w:rPr>
          <w:rStyle w:val="Appelnotedebasdep"/>
        </w:rPr>
        <w:footnoteRef/>
      </w:r>
      <w:r>
        <w:t xml:space="preserve"> « Émotion de l’âme causée par le mouvement des esprits, qui l’incite à se joindre de volonté aux objets qui paraissent lui être convenables (…) en sorte qu’on imagine un tout, duquel on est seulement une partie, et que la chose aimée en est une autre », </w:t>
      </w:r>
      <w:r w:rsidR="00D466B9">
        <w:t xml:space="preserve">René </w:t>
      </w:r>
      <w:r w:rsidR="00D466B9" w:rsidRPr="00D466B9">
        <w:rPr>
          <w:smallCaps/>
        </w:rPr>
        <w:t>Descartes</w:t>
      </w:r>
      <w:r w:rsidR="00D466B9" w:rsidRPr="005E5726">
        <w:t xml:space="preserve">, </w:t>
      </w:r>
      <w:r w:rsidR="00D466B9" w:rsidRPr="00FE644F">
        <w:rPr>
          <w:i/>
          <w:iCs/>
        </w:rPr>
        <w:t>Les Passions de l’Âme</w:t>
      </w:r>
      <w:r w:rsidR="00D466B9">
        <w:t>, II, art. 79 &amp; 80,</w:t>
      </w:r>
      <w:r w:rsidR="00D466B9" w:rsidRPr="00D466B9">
        <w:t xml:space="preserve"> </w:t>
      </w:r>
      <w:r w:rsidR="00D466B9">
        <w:t xml:space="preserve">&amp; </w:t>
      </w:r>
      <w:r w:rsidR="00FB11BE">
        <w:t xml:space="preserve">Jacques Bénigne </w:t>
      </w:r>
      <w:r w:rsidR="00FB11BE" w:rsidRPr="00FB11BE">
        <w:rPr>
          <w:smallCaps/>
        </w:rPr>
        <w:t>Bossuet</w:t>
      </w:r>
      <w:r w:rsidR="00FB11BE">
        <w:t xml:space="preserve">, </w:t>
      </w:r>
      <w:r w:rsidR="00FB11BE">
        <w:rPr>
          <w:i/>
        </w:rPr>
        <w:t>De la connaissance de Dieu et de soi-même</w:t>
      </w:r>
      <w:r w:rsidR="00FB11BE">
        <w:t>, 1722, VI.</w:t>
      </w:r>
      <w:r w:rsidR="001C2587">
        <w:t xml:space="preserve"> Cf. Marguerite-Marie, </w:t>
      </w:r>
      <w:r w:rsidR="001C2587">
        <w:rPr>
          <w:i/>
          <w:iCs/>
          <w:color w:val="000000"/>
        </w:rPr>
        <w:t>Vie écrite par elle-même, in Vie et Œuvres</w:t>
      </w:r>
      <w:r w:rsidR="001C2587" w:rsidRPr="00CF4CAB">
        <w:rPr>
          <w:color w:val="000000"/>
        </w:rPr>
        <w:t xml:space="preserve">, </w:t>
      </w:r>
      <w:r w:rsidR="001C2587">
        <w:rPr>
          <w:color w:val="000000"/>
        </w:rPr>
        <w:t>t.1</w:t>
      </w:r>
      <w:r w:rsidR="001C2587" w:rsidRPr="00CF4CAB">
        <w:rPr>
          <w:color w:val="000000"/>
        </w:rPr>
        <w:t>,</w:t>
      </w:r>
      <w:r w:rsidR="001C2587">
        <w:rPr>
          <w:color w:val="000000"/>
        </w:rPr>
        <w:t xml:space="preserve"> § 82</w:t>
      </w:r>
      <w:r w:rsidR="00AA5F89">
        <w:rPr>
          <w:color w:val="000000"/>
        </w:rPr>
        <w:t xml:space="preserve"> ou encore </w:t>
      </w:r>
      <w:r w:rsidR="000F6F81">
        <w:t xml:space="preserve">Claude de </w:t>
      </w:r>
      <w:smartTag w:uri="urn:schemas-microsoft-com:office:smarttags" w:element="PersonName">
        <w:smartTagPr>
          <w:attr w:name="ProductID" w:val="la COLOMBIERE"/>
        </w:smartTagPr>
        <w:r w:rsidR="000F6F81">
          <w:t>la COLOMBIERE</w:t>
        </w:r>
      </w:smartTag>
      <w:r w:rsidR="000F6F81">
        <w:t xml:space="preserve">, </w:t>
      </w:r>
      <w:r w:rsidR="000F6F81" w:rsidRPr="00522970">
        <w:rPr>
          <w:i/>
          <w:iCs/>
        </w:rPr>
        <w:t>Réflexions chrétiennes</w:t>
      </w:r>
      <w:r w:rsidR="000F6F81">
        <w:t xml:space="preserve">, § </w:t>
      </w:r>
      <w:smartTag w:uri="urn:schemas-microsoft-com:office:smarttags" w:element="metricconverter">
        <w:smartTagPr>
          <w:attr w:name="ProductID" w:val="2ﾠ263ﾠ856 m3"/>
        </w:smartTagPr>
        <w:r w:rsidR="000F6F81">
          <w:t>29, in</w:t>
        </w:r>
      </w:smartTag>
      <w:r w:rsidR="000F6F81">
        <w:t xml:space="preserve"> </w:t>
      </w:r>
      <w:r w:rsidR="000F6F81" w:rsidRPr="00522970">
        <w:rPr>
          <w:i/>
          <w:iCs/>
        </w:rPr>
        <w:t>Ecrits spirituels</w:t>
      </w:r>
      <w:r w:rsidR="000F6F81">
        <w:t>, DDB coll. « Christus, Textes »n° 9, Paris, 1982, p. 432.</w:t>
      </w:r>
    </w:p>
  </w:footnote>
  <w:footnote w:id="45">
    <w:p w14:paraId="6561F7E1" w14:textId="295275B9" w:rsidR="00895B09" w:rsidRDefault="00895B09">
      <w:pPr>
        <w:pStyle w:val="Notedebasdepage"/>
      </w:pPr>
      <w:r>
        <w:rPr>
          <w:rStyle w:val="Appelnotedebasdep"/>
        </w:rPr>
        <w:footnoteRef/>
      </w:r>
      <w:r>
        <w:t xml:space="preserve"> </w:t>
      </w:r>
      <w:r w:rsidR="007E7103">
        <w:t>Constitution</w:t>
      </w:r>
      <w:r w:rsidR="007E7103" w:rsidRPr="007E7103">
        <w:rPr>
          <w:i/>
          <w:iCs/>
        </w:rPr>
        <w:t xml:space="preserve"> Dei Filius</w:t>
      </w:r>
      <w:r w:rsidR="007E7103">
        <w:t xml:space="preserve"> : </w:t>
      </w:r>
    </w:p>
  </w:footnote>
  <w:footnote w:id="46">
    <w:p w14:paraId="5588863E" w14:textId="77777777" w:rsidR="009F7974" w:rsidRDefault="009F7974" w:rsidP="009F7974">
      <w:pPr>
        <w:pStyle w:val="Notedebasdepage"/>
      </w:pPr>
      <w:r>
        <w:rPr>
          <w:rStyle w:val="Appelnotedebasdep"/>
        </w:rPr>
        <w:footnoteRef/>
      </w:r>
      <w:r>
        <w:t xml:space="preserve"> Maurice </w:t>
      </w:r>
      <w:r>
        <w:rPr>
          <w:smallCaps/>
        </w:rPr>
        <w:t>Blondel</w:t>
      </w:r>
      <w:r>
        <w:t xml:space="preserve">, </w:t>
      </w:r>
      <w:r>
        <w:rPr>
          <w:i/>
          <w:iCs/>
        </w:rPr>
        <w:t>Histoire et dogme, les lacunes philosophiques de l'exégèse moderne</w:t>
      </w:r>
      <w:r>
        <w:t>, Impr. Librairie de Montligeon, 1904</w:t>
      </w:r>
    </w:p>
  </w:footnote>
  <w:footnote w:id="47">
    <w:p w14:paraId="2645ED1E" w14:textId="1C1D1DCB" w:rsidR="004025C6" w:rsidRDefault="004025C6">
      <w:pPr>
        <w:pStyle w:val="Notedebasdepage"/>
      </w:pPr>
      <w:r>
        <w:rPr>
          <w:rStyle w:val="Appelnotedebasdep"/>
        </w:rPr>
        <w:footnoteRef/>
      </w:r>
      <w:r>
        <w:t xml:space="preserve"> Le jour du premier anniversaire de mon ordination diaconale, j’ai pleuré en la lisant !</w:t>
      </w:r>
    </w:p>
  </w:footnote>
  <w:footnote w:id="48">
    <w:p w14:paraId="7685C6F2" w14:textId="1C118E34" w:rsidR="00413D79" w:rsidRDefault="00413D79">
      <w:pPr>
        <w:pStyle w:val="Notedebasdepage"/>
      </w:pPr>
      <w:r>
        <w:rPr>
          <w:rStyle w:val="Appelnotedebasdep"/>
        </w:rPr>
        <w:footnoteRef/>
      </w:r>
      <w:r>
        <w:t xml:space="preserve"> qui sera publiée par François.</w:t>
      </w:r>
    </w:p>
  </w:footnote>
  <w:footnote w:id="49">
    <w:p w14:paraId="208D9646" w14:textId="285D04BC" w:rsidR="00D84C34" w:rsidRDefault="00D84C34">
      <w:pPr>
        <w:pStyle w:val="Notedebasdepage"/>
      </w:pPr>
      <w:r>
        <w:rPr>
          <w:rStyle w:val="Appelnotedebasdep"/>
        </w:rPr>
        <w:footnoteRef/>
      </w:r>
      <w:r>
        <w:t xml:space="preserve"> François, </w:t>
      </w:r>
      <w:r w:rsidRPr="00D84C34">
        <w:rPr>
          <w:i/>
          <w:iCs/>
        </w:rPr>
        <w:t>Lumen Fide</w:t>
      </w:r>
      <w:r>
        <w:t>, § 32 sq.</w:t>
      </w:r>
    </w:p>
  </w:footnote>
  <w:footnote w:id="50">
    <w:p w14:paraId="7E42B067" w14:textId="77777777" w:rsidR="00B53BF7" w:rsidRPr="006E63AB" w:rsidRDefault="00B53BF7" w:rsidP="00B53BF7">
      <w:pPr>
        <w:pStyle w:val="Notedebasdepage"/>
      </w:pPr>
      <w:r>
        <w:rPr>
          <w:rStyle w:val="Appelnotedebasdep"/>
        </w:rPr>
        <w:footnoteRef/>
      </w:r>
      <w:r w:rsidRPr="006E63AB">
        <w:t xml:space="preserve"> Jn 14, 6.</w:t>
      </w:r>
    </w:p>
  </w:footnote>
  <w:footnote w:id="51">
    <w:p w14:paraId="25EC3E23" w14:textId="66A263D3" w:rsidR="00FA7F6C" w:rsidRPr="00FA7F6C" w:rsidRDefault="00FA7F6C">
      <w:pPr>
        <w:pStyle w:val="Notedebasdepage"/>
        <w:rPr>
          <w:lang w:val="en-US"/>
        </w:rPr>
      </w:pPr>
      <w:r>
        <w:rPr>
          <w:rStyle w:val="Appelnotedebasdep"/>
        </w:rPr>
        <w:footnoteRef/>
      </w:r>
      <w:r w:rsidRPr="00FA7F6C">
        <w:rPr>
          <w:lang w:val="en-US"/>
        </w:rPr>
        <w:t xml:space="preserve"> </w:t>
      </w:r>
      <w:hyperlink r:id="rId9" w:history="1">
        <w:r w:rsidRPr="00FA7F6C">
          <w:rPr>
            <w:rStyle w:val="Lienhypertexte"/>
            <w:lang w:val="en-US"/>
          </w:rPr>
          <w:t>11 October 1998, Canonization of Edith Stein | John Paul II</w:t>
        </w:r>
      </w:hyperlink>
    </w:p>
  </w:footnote>
  <w:footnote w:id="52">
    <w:p w14:paraId="1DD403CB" w14:textId="77777777" w:rsidR="006E63AB" w:rsidRPr="00B53BF7" w:rsidRDefault="006E63AB" w:rsidP="006E63AB">
      <w:pPr>
        <w:pStyle w:val="Notedebasdepage"/>
      </w:pPr>
      <w:r>
        <w:rPr>
          <w:rStyle w:val="Appelnotedebasdep"/>
        </w:rPr>
        <w:footnoteRef/>
      </w:r>
      <w:r w:rsidRPr="00B53BF7">
        <w:t xml:space="preserve"> </w:t>
      </w:r>
      <w:hyperlink r:id="rId10" w:history="1">
        <w:r w:rsidRPr="00B53BF7">
          <w:rPr>
            <w:rStyle w:val="Lienhypertexte"/>
          </w:rPr>
          <w:t>Voyage apostolique à Munich, Altötting et Ratisbonne: Rencontre avec les représentants du monde scientifique au grand amphithéâtre de l’université de Ratisbonne (12 septembre 2006) | BENOÎT XVI</w:t>
        </w:r>
      </w:hyperlink>
    </w:p>
  </w:footnote>
  <w:footnote w:id="53">
    <w:p w14:paraId="1E047547" w14:textId="0BC558F9" w:rsidR="005F0EC6" w:rsidRDefault="005F0EC6" w:rsidP="00625772">
      <w:pPr>
        <w:pStyle w:val="Notedebasdepage"/>
      </w:pPr>
      <w:r>
        <w:rPr>
          <w:rStyle w:val="Appelnotedebasdep"/>
        </w:rPr>
        <w:footnoteRef/>
      </w:r>
      <w:r>
        <w:t xml:space="preserve"> Cité </w:t>
      </w:r>
      <w:r w:rsidR="00326C1C">
        <w:t xml:space="preserve">in </w:t>
      </w:r>
      <w:r w:rsidR="00326C1C" w:rsidRPr="002C2C37">
        <w:t xml:space="preserve">Henri de </w:t>
      </w:r>
      <w:r w:rsidR="00326C1C" w:rsidRPr="002C2C37">
        <w:rPr>
          <w:smallCaps/>
        </w:rPr>
        <w:t>Lubac</w:t>
      </w:r>
      <w:r w:rsidR="00326C1C" w:rsidRPr="002C2C37">
        <w:t xml:space="preserve">, S.J., </w:t>
      </w:r>
      <w:r w:rsidR="00326C1C" w:rsidRPr="002C2C37">
        <w:rPr>
          <w:i/>
        </w:rPr>
        <w:t>Sur la Philosophie chrétienne</w:t>
      </w:r>
      <w:r w:rsidR="00326C1C" w:rsidRPr="002C2C37">
        <w:t xml:space="preserve">, in </w:t>
      </w:r>
      <w:r w:rsidR="00326C1C" w:rsidRPr="002C2C37">
        <w:rPr>
          <w:i/>
        </w:rPr>
        <w:t>Recherches dans la Foi</w:t>
      </w:r>
      <w:r w:rsidR="00326C1C" w:rsidRPr="002C2C37">
        <w:t>, Bauchesne, Paris, 1979</w:t>
      </w:r>
      <w:r w:rsidR="00326C1C">
        <w:t>.</w:t>
      </w:r>
    </w:p>
  </w:footnote>
  <w:footnote w:id="54">
    <w:p w14:paraId="56DEF8F8" w14:textId="06B2B25A" w:rsidR="00937802" w:rsidRDefault="00937802">
      <w:pPr>
        <w:pStyle w:val="Notedebasdepage"/>
      </w:pPr>
      <w:r>
        <w:rPr>
          <w:rStyle w:val="Appelnotedebasdep"/>
        </w:rPr>
        <w:footnoteRef/>
      </w:r>
      <w:r>
        <w:t xml:space="preserve"> </w:t>
      </w:r>
      <w:r w:rsidR="00042BEC" w:rsidRPr="002C2C37">
        <w:t xml:space="preserve">Emmanuel </w:t>
      </w:r>
      <w:r w:rsidR="00042BEC" w:rsidRPr="00FE76BD">
        <w:rPr>
          <w:smallCaps/>
        </w:rPr>
        <w:t>Housset</w:t>
      </w:r>
      <w:r w:rsidR="00042BEC" w:rsidRPr="002C2C37">
        <w:t xml:space="preserve">, </w:t>
      </w:r>
      <w:r w:rsidR="00042BEC" w:rsidRPr="002C2C37">
        <w:rPr>
          <w:i/>
        </w:rPr>
        <w:t>La Vocation de la Personne, L’histoire du concept de personne de sa naissance augustinienne à sa redécouverte phénoménologique</w:t>
      </w:r>
      <w:r w:rsidR="00042BEC" w:rsidRPr="002C2C37">
        <w:t>, PUF, coll. « Épiméthée », Paris, 2007</w:t>
      </w:r>
      <w:r w:rsidR="00042BEC">
        <w:t>.</w:t>
      </w:r>
    </w:p>
  </w:footnote>
  <w:footnote w:id="55">
    <w:p w14:paraId="56D0003D" w14:textId="0466722E" w:rsidR="00042BEC" w:rsidRDefault="00042BEC">
      <w:pPr>
        <w:pStyle w:val="Notedebasdepage"/>
      </w:pPr>
      <w:r>
        <w:rPr>
          <w:rStyle w:val="Appelnotedebasdep"/>
        </w:rPr>
        <w:footnoteRef/>
      </w:r>
      <w:r>
        <w:t xml:space="preserve"> </w:t>
      </w:r>
      <w:r w:rsidR="00C218E4">
        <w:t xml:space="preserve">Par ex. </w:t>
      </w:r>
      <w:r w:rsidR="00090FE7" w:rsidRPr="002C2C37">
        <w:t>Stéphane C</w:t>
      </w:r>
      <w:r w:rsidR="00090FE7" w:rsidRPr="00685EAD">
        <w:rPr>
          <w:smallCaps/>
        </w:rPr>
        <w:t>hauvier</w:t>
      </w:r>
      <w:r w:rsidR="00090FE7" w:rsidRPr="002C2C37">
        <w:t xml:space="preserve">, </w:t>
      </w:r>
      <w:r w:rsidR="00090FE7" w:rsidRPr="002C2C37">
        <w:rPr>
          <w:i/>
          <w:iCs/>
        </w:rPr>
        <w:t>Qu’est-ce qu’une Personne ?</w:t>
      </w:r>
      <w:r w:rsidR="00090FE7" w:rsidRPr="002C2C37">
        <w:t>, Vrin, coll. « Chemins philosophiques », Paris, 2003</w:t>
      </w:r>
      <w:r w:rsidR="00090FE7">
        <w:t xml:space="preserve">, p. </w:t>
      </w:r>
      <w:r w:rsidR="00C218E4">
        <w:t>10 sq.</w:t>
      </w:r>
      <w:r w:rsidR="00D365A6">
        <w:t xml:space="preserve"> </w:t>
      </w:r>
      <w:r w:rsidR="007D5C73">
        <w:t>qui cite la définition de la personne par le chrétien Boèce</w:t>
      </w:r>
      <w:r w:rsidR="00F43827">
        <w:t> : « Substance individuelle de nature rationnelle »</w:t>
      </w:r>
      <w:r w:rsidR="00F10FEF">
        <w:t>.</w:t>
      </w:r>
      <w:r w:rsidR="007D5C73">
        <w:t xml:space="preserve"> </w:t>
      </w:r>
    </w:p>
  </w:footnote>
  <w:footnote w:id="56">
    <w:p w14:paraId="3E03C41C" w14:textId="52E29C76" w:rsidR="004F11F0" w:rsidRDefault="004F11F0">
      <w:pPr>
        <w:pStyle w:val="Notedebasdepage"/>
      </w:pPr>
      <w:r>
        <w:rPr>
          <w:rStyle w:val="Appelnotedebasdep"/>
        </w:rPr>
        <w:footnoteRef/>
      </w:r>
      <w:r>
        <w:t xml:space="preserve"> </w:t>
      </w:r>
      <w:r w:rsidR="000D10ED">
        <w:t xml:space="preserve">Par ex. </w:t>
      </w:r>
      <w:r w:rsidR="000D10ED" w:rsidRPr="002C2C37">
        <w:t xml:space="preserve">Michel </w:t>
      </w:r>
      <w:r w:rsidR="000D10ED" w:rsidRPr="002C2C37">
        <w:rPr>
          <w:smallCaps/>
        </w:rPr>
        <w:t>Foucault</w:t>
      </w:r>
      <w:r w:rsidR="000D10ED" w:rsidRPr="002C2C37">
        <w:t xml:space="preserve">, </w:t>
      </w:r>
      <w:r w:rsidR="000D10ED" w:rsidRPr="002C2C37">
        <w:rPr>
          <w:i/>
        </w:rPr>
        <w:t>Mal faire, Dire vrai, Fonction de l’Aveu en Justice</w:t>
      </w:r>
      <w:r w:rsidR="000D10ED" w:rsidRPr="002C2C37">
        <w:t>, University of Chicago Press, UCL, Louvain, 2012</w:t>
      </w:r>
      <w:r w:rsidR="000D10ED">
        <w:t>.</w:t>
      </w:r>
    </w:p>
  </w:footnote>
  <w:footnote w:id="57">
    <w:p w14:paraId="6D7D6C15" w14:textId="77777777" w:rsidR="005423EE" w:rsidRPr="00E5703E" w:rsidRDefault="005423EE" w:rsidP="005423EE">
      <w:pPr>
        <w:pStyle w:val="Notedebasdepage"/>
      </w:pPr>
      <w:r>
        <w:rPr>
          <w:rStyle w:val="Appelnotedebasdep"/>
        </w:rPr>
        <w:footnoteRef/>
      </w:r>
      <w:r w:rsidRPr="00E5703E">
        <w:t xml:space="preserve"> Jn 20, 30-31 &amp; 21, 25.</w:t>
      </w:r>
    </w:p>
  </w:footnote>
  <w:footnote w:id="58">
    <w:p w14:paraId="4529A474" w14:textId="250D290E" w:rsidR="00DD225A" w:rsidRPr="00325303" w:rsidRDefault="00DD225A">
      <w:pPr>
        <w:pStyle w:val="Notedebasdepage"/>
      </w:pPr>
      <w:r>
        <w:rPr>
          <w:rStyle w:val="Appelnotedebasdep"/>
        </w:rPr>
        <w:footnoteRef/>
      </w:r>
      <w:r w:rsidRPr="00325303">
        <w:t xml:space="preserve"> </w:t>
      </w:r>
      <w:r w:rsidR="00325303" w:rsidRPr="00325303">
        <w:t xml:space="preserve">Par ex. St Thomas d’Aquin, </w:t>
      </w:r>
      <w:r w:rsidR="00325303" w:rsidRPr="00325303">
        <w:rPr>
          <w:i/>
          <w:iCs/>
        </w:rPr>
        <w:t>Somme théologique</w:t>
      </w:r>
      <w:r w:rsidR="00325303">
        <w:t>, Ia, Q. 13, a 1.</w:t>
      </w:r>
    </w:p>
  </w:footnote>
  <w:footnote w:id="59">
    <w:p w14:paraId="128B6301" w14:textId="165B860A" w:rsidR="004235A2" w:rsidRPr="00D6476B" w:rsidRDefault="004235A2">
      <w:pPr>
        <w:pStyle w:val="Notedebasdepage"/>
      </w:pPr>
      <w:r>
        <w:rPr>
          <w:rStyle w:val="Appelnotedebasdep"/>
        </w:rPr>
        <w:footnoteRef/>
      </w:r>
      <w:r w:rsidRPr="001360F4">
        <w:t xml:space="preserve"> Hymne cit</w:t>
      </w:r>
      <w:r w:rsidR="00457F8B">
        <w:t>é</w:t>
      </w:r>
      <w:r w:rsidRPr="001360F4">
        <w:t xml:space="preserve"> in </w:t>
      </w:r>
      <w:r w:rsidR="001360F4" w:rsidRPr="002C2C37">
        <w:t xml:space="preserve">Henri de </w:t>
      </w:r>
      <w:r w:rsidR="001360F4" w:rsidRPr="002C2C37">
        <w:rPr>
          <w:smallCaps/>
        </w:rPr>
        <w:t>Lubac</w:t>
      </w:r>
      <w:r w:rsidR="001360F4" w:rsidRPr="002C2C37">
        <w:t>,</w:t>
      </w:r>
      <w:r w:rsidR="001360F4" w:rsidRPr="004905BC">
        <w:t xml:space="preserve"> </w:t>
      </w:r>
      <w:r w:rsidR="001360F4">
        <w:t>S.J.,</w:t>
      </w:r>
      <w:r w:rsidR="001360F4" w:rsidRPr="002C2C37">
        <w:t xml:space="preserve"> </w:t>
      </w:r>
      <w:r w:rsidR="001360F4" w:rsidRPr="002C2C37">
        <w:rPr>
          <w:i/>
        </w:rPr>
        <w:t>Sur les Chemins de Dieu</w:t>
      </w:r>
      <w:r w:rsidR="001360F4" w:rsidRPr="002C2C37">
        <w:t>, Cerf, coll. « traditions chrétiennes », n° 14, Paris, 1983</w:t>
      </w:r>
      <w:r w:rsidR="001360F4">
        <w:t xml:space="preserve">, p. </w:t>
      </w:r>
      <w:r w:rsidR="00D6476B">
        <w:t>234, cf. note 4</w:t>
      </w:r>
      <w:r w:rsidR="00AF54AE">
        <w:t>,</w:t>
      </w:r>
      <w:r w:rsidR="00D6476B">
        <w:t xml:space="preserve"> p. </w:t>
      </w:r>
      <w:r w:rsidR="003E6EC2">
        <w:t>345.</w:t>
      </w:r>
    </w:p>
  </w:footnote>
  <w:footnote w:id="60">
    <w:p w14:paraId="1D74162C" w14:textId="1BAB5463" w:rsidR="00395D29" w:rsidRPr="00D6476B" w:rsidRDefault="00395D29">
      <w:pPr>
        <w:pStyle w:val="Notedebasdepage"/>
      </w:pPr>
      <w:r>
        <w:rPr>
          <w:rStyle w:val="Appelnotedebasdep"/>
        </w:rPr>
        <w:footnoteRef/>
      </w:r>
      <w:r w:rsidRPr="00D6476B">
        <w:t xml:space="preserve"> Saint Augustin, </w:t>
      </w:r>
      <w:r w:rsidRPr="00D6476B">
        <w:rPr>
          <w:i/>
          <w:iCs/>
        </w:rPr>
        <w:t>Contra Academicos</w:t>
      </w:r>
      <w:r w:rsidRPr="00D6476B">
        <w:t>.</w:t>
      </w:r>
    </w:p>
  </w:footnote>
  <w:footnote w:id="61">
    <w:p w14:paraId="73E15C67" w14:textId="2F2E509E" w:rsidR="001430BD" w:rsidRPr="00031F97" w:rsidRDefault="001430BD">
      <w:pPr>
        <w:pStyle w:val="Notedebasdepage"/>
      </w:pPr>
      <w:r>
        <w:rPr>
          <w:rStyle w:val="Appelnotedebasdep"/>
        </w:rPr>
        <w:footnoteRef/>
      </w:r>
      <w:r>
        <w:t xml:space="preserve"> </w:t>
      </w:r>
      <w:r w:rsidR="00031F97" w:rsidRPr="002154B2">
        <w:t>Déclaration</w:t>
      </w:r>
      <w:r w:rsidR="002154B2" w:rsidRPr="002154B2">
        <w:t xml:space="preserve"> sur les relations de l</w:t>
      </w:r>
      <w:r w:rsidR="00031F97">
        <w:t>’Église</w:t>
      </w:r>
      <w:r w:rsidR="002154B2" w:rsidRPr="002154B2">
        <w:t xml:space="preserve"> avec les religions non chrétiennes </w:t>
      </w:r>
      <w:r w:rsidR="002154B2" w:rsidRPr="002154B2">
        <w:rPr>
          <w:i/>
          <w:iCs/>
        </w:rPr>
        <w:t>Nostra Aetate</w:t>
      </w:r>
      <w:r w:rsidR="002154B2">
        <w:rPr>
          <w:i/>
          <w:iCs/>
        </w:rPr>
        <w:t>,</w:t>
      </w:r>
      <w:r w:rsidR="002154B2" w:rsidRPr="00031F97">
        <w:t xml:space="preserve"> </w:t>
      </w:r>
      <w:r w:rsidR="00031F97" w:rsidRPr="00031F97">
        <w:t>§2.</w:t>
      </w:r>
    </w:p>
  </w:footnote>
  <w:footnote w:id="62">
    <w:p w14:paraId="2FD4DF7D" w14:textId="7B1F7FEE" w:rsidR="00DB3C9A" w:rsidRPr="00DB3C9A" w:rsidRDefault="00DB3C9A">
      <w:pPr>
        <w:pStyle w:val="Notedebasdepage"/>
        <w:rPr>
          <w:lang w:val="en-US"/>
        </w:rPr>
      </w:pPr>
      <w:r>
        <w:rPr>
          <w:rStyle w:val="Appelnotedebasdep"/>
        </w:rPr>
        <w:footnoteRef/>
      </w:r>
      <w:r w:rsidRPr="00DB3C9A">
        <w:rPr>
          <w:lang w:val="en-US"/>
        </w:rPr>
        <w:t xml:space="preserve"> </w:t>
      </w:r>
      <w:r w:rsidRPr="00DB3C9A">
        <w:rPr>
          <w:i/>
          <w:lang w:val="en-US"/>
        </w:rPr>
        <w:t>Rm</w:t>
      </w:r>
      <w:r w:rsidRPr="00DB3C9A">
        <w:rPr>
          <w:lang w:val="en-US"/>
        </w:rPr>
        <w:t> 16, 26 ; cf. </w:t>
      </w:r>
      <w:r w:rsidRPr="00DB3C9A">
        <w:rPr>
          <w:i/>
          <w:lang w:val="en-US"/>
        </w:rPr>
        <w:t>Rm </w:t>
      </w:r>
      <w:r w:rsidRPr="00DB3C9A">
        <w:rPr>
          <w:lang w:val="en-US"/>
        </w:rPr>
        <w:t>1, 5 ;</w:t>
      </w:r>
      <w:r w:rsidRPr="00DB3C9A">
        <w:rPr>
          <w:i/>
          <w:lang w:val="en-US"/>
        </w:rPr>
        <w:t> 2 Co </w:t>
      </w:r>
      <w:r w:rsidRPr="00DB3C9A">
        <w:rPr>
          <w:lang w:val="en-US"/>
        </w:rPr>
        <w:t>10, 5- 6</w:t>
      </w:r>
      <w:r>
        <w:rPr>
          <w:lang w:val="en-US"/>
        </w:rPr>
        <w:t>.</w:t>
      </w:r>
    </w:p>
  </w:footnote>
  <w:footnote w:id="63">
    <w:p w14:paraId="205671EE" w14:textId="59C23D3B" w:rsidR="00CB534E" w:rsidRPr="00DB3C9A" w:rsidRDefault="00CB534E">
      <w:pPr>
        <w:pStyle w:val="Notedebasdepage"/>
        <w:rPr>
          <w:lang w:val="en-US"/>
        </w:rPr>
      </w:pPr>
      <w:r>
        <w:rPr>
          <w:rStyle w:val="Appelnotedebasdep"/>
        </w:rPr>
        <w:footnoteRef/>
      </w:r>
      <w:r w:rsidRPr="00DB3C9A">
        <w:rPr>
          <w:lang w:val="en-US"/>
        </w:rPr>
        <w:t xml:space="preserve"> </w:t>
      </w:r>
      <w:r w:rsidR="00DF1AA9" w:rsidRPr="00DB3C9A">
        <w:rPr>
          <w:lang w:val="en-US"/>
        </w:rPr>
        <w:t>He 3, 6.</w:t>
      </w:r>
    </w:p>
  </w:footnote>
  <w:footnote w:id="64">
    <w:p w14:paraId="639D9303" w14:textId="0CF77DD2" w:rsidR="008A0138" w:rsidRDefault="008A0138">
      <w:pPr>
        <w:pStyle w:val="Notedebasdepage"/>
      </w:pPr>
      <w:r>
        <w:rPr>
          <w:rStyle w:val="Appelnotedebasdep"/>
        </w:rPr>
        <w:footnoteRef/>
      </w:r>
      <w:r>
        <w:t xml:space="preserve"> </w:t>
      </w:r>
      <w:r w:rsidRPr="00A476BA">
        <w:t> </w:t>
      </w:r>
      <w:r w:rsidRPr="00A476BA">
        <w:rPr>
          <w:i/>
        </w:rPr>
        <w:t>Rm</w:t>
      </w:r>
      <w:r w:rsidRPr="00A476BA">
        <w:t> 1, 20</w:t>
      </w:r>
      <w:r>
        <w:t>.</w:t>
      </w:r>
    </w:p>
  </w:footnote>
  <w:footnote w:id="65">
    <w:p w14:paraId="6054B662" w14:textId="6F084C32" w:rsidR="00337026" w:rsidRPr="000B4F6A" w:rsidRDefault="00337026">
      <w:pPr>
        <w:pStyle w:val="Notedebasdepage"/>
      </w:pPr>
      <w:r>
        <w:rPr>
          <w:rStyle w:val="Appelnotedebasdep"/>
        </w:rPr>
        <w:footnoteRef/>
      </w:r>
      <w:r w:rsidRPr="000B4F6A">
        <w:t xml:space="preserve"> </w:t>
      </w:r>
      <w:r w:rsidR="000B4F6A" w:rsidRPr="000B4F6A">
        <w:t>Saint Thomas d’Aqui</w:t>
      </w:r>
      <w:r w:rsidR="000B4F6A">
        <w:t>n</w:t>
      </w:r>
      <w:r w:rsidR="000B4F6A" w:rsidRPr="000B4F6A">
        <w:t xml:space="preserve">, </w:t>
      </w:r>
      <w:r w:rsidR="000B4F6A" w:rsidRPr="000B4F6A">
        <w:rPr>
          <w:i/>
          <w:iCs/>
        </w:rPr>
        <w:t>Somme théologique</w:t>
      </w:r>
      <w:r w:rsidR="000B4F6A">
        <w:t>, Ia, Q. 2, a. 3.</w:t>
      </w:r>
    </w:p>
  </w:footnote>
  <w:footnote w:id="66">
    <w:p w14:paraId="56247F6C" w14:textId="493F4B6F" w:rsidR="00E07F28" w:rsidRDefault="00E07F28">
      <w:pPr>
        <w:pStyle w:val="Notedebasdepage"/>
      </w:pPr>
      <w:r>
        <w:rPr>
          <w:rStyle w:val="Appelnotedebasdep"/>
        </w:rPr>
        <w:footnoteRef/>
      </w:r>
      <w:r>
        <w:t xml:space="preserve"> </w:t>
      </w:r>
      <w:r w:rsidR="003773BC">
        <w:t>Si 15, 14.</w:t>
      </w:r>
    </w:p>
  </w:footnote>
  <w:footnote w:id="67">
    <w:p w14:paraId="5DA8E96D" w14:textId="72C64991" w:rsidR="00E52058" w:rsidRPr="00274EB8" w:rsidRDefault="00E52058">
      <w:pPr>
        <w:pStyle w:val="Notedebasdepage"/>
      </w:pPr>
      <w:r>
        <w:rPr>
          <w:rStyle w:val="Appelnotedebasdep"/>
        </w:rPr>
        <w:footnoteRef/>
      </w:r>
      <w:r w:rsidRPr="00274EB8">
        <w:t xml:space="preserve"> Benoit XVI, </w:t>
      </w:r>
      <w:r w:rsidR="00377A16" w:rsidRPr="00274EB8">
        <w:t xml:space="preserve">Lettre </w:t>
      </w:r>
      <w:r w:rsidR="00C215BD" w:rsidRPr="00274EB8">
        <w:t>encyclique</w:t>
      </w:r>
      <w:r w:rsidR="00377A16" w:rsidRPr="00274EB8">
        <w:t xml:space="preserve"> </w:t>
      </w:r>
      <w:r w:rsidRPr="00274EB8">
        <w:rPr>
          <w:i/>
          <w:iCs/>
        </w:rPr>
        <w:t>Caritas in Veritate</w:t>
      </w:r>
      <w:r w:rsidRPr="00274EB8">
        <w:t>,</w:t>
      </w:r>
      <w:r w:rsidR="00377A16" w:rsidRPr="00274EB8">
        <w:t xml:space="preserve"> 29/06/2009</w:t>
      </w:r>
      <w:r w:rsidR="00F37A93" w:rsidRPr="00274EB8">
        <w:t>,</w:t>
      </w:r>
      <w:r w:rsidRPr="00274EB8">
        <w:t xml:space="preserve"> § 42 &amp; 55.</w:t>
      </w:r>
    </w:p>
  </w:footnote>
  <w:footnote w:id="68">
    <w:p w14:paraId="4666BD7D" w14:textId="396C5985" w:rsidR="00274EB8" w:rsidRDefault="00274EB8">
      <w:pPr>
        <w:pStyle w:val="Notedebasdepage"/>
      </w:pPr>
      <w:r>
        <w:rPr>
          <w:rStyle w:val="Appelnotedebasdep"/>
        </w:rPr>
        <w:footnoteRef/>
      </w:r>
      <w:r>
        <w:t xml:space="preserve"> Matthieu, Marc, Luc etc.</w:t>
      </w:r>
    </w:p>
  </w:footnote>
  <w:footnote w:id="69">
    <w:p w14:paraId="56935339" w14:textId="4408CB5A" w:rsidR="00E55739" w:rsidRPr="00274EB8" w:rsidRDefault="00E55739">
      <w:pPr>
        <w:pStyle w:val="Notedebasdepage"/>
      </w:pPr>
      <w:r>
        <w:rPr>
          <w:rStyle w:val="Appelnotedebasdep"/>
        </w:rPr>
        <w:footnoteRef/>
      </w:r>
      <w:r w:rsidRPr="00274EB8">
        <w:t xml:space="preserve"> 1 Tm 4, 7.</w:t>
      </w:r>
    </w:p>
  </w:footnote>
  <w:footnote w:id="70">
    <w:p w14:paraId="7169DF19" w14:textId="7FA3AD54" w:rsidR="00E53B1E" w:rsidRPr="007206AF" w:rsidRDefault="00E53B1E">
      <w:pPr>
        <w:pStyle w:val="Notedebasdepage"/>
      </w:pPr>
      <w:r>
        <w:rPr>
          <w:rStyle w:val="Appelnotedebasdep"/>
        </w:rPr>
        <w:footnoteRef/>
      </w:r>
      <w:r w:rsidRPr="007206AF">
        <w:t xml:space="preserve"> Lc 1, 3 &amp; 4.</w:t>
      </w:r>
    </w:p>
  </w:footnote>
  <w:footnote w:id="71">
    <w:p w14:paraId="1A37ADAF" w14:textId="141FC0A2" w:rsidR="00F129F4" w:rsidRDefault="00F129F4">
      <w:pPr>
        <w:pStyle w:val="Notedebasdepage"/>
      </w:pPr>
      <w:r>
        <w:rPr>
          <w:rStyle w:val="Appelnotedebasdep"/>
        </w:rPr>
        <w:footnoteRef/>
      </w:r>
      <w:r>
        <w:t xml:space="preserve"> </w:t>
      </w:r>
      <w:r w:rsidR="00DE3A19">
        <w:t>1 Jn 4, 8.</w:t>
      </w:r>
    </w:p>
  </w:footnote>
  <w:footnote w:id="72">
    <w:p w14:paraId="16A78D69" w14:textId="7A91A62B" w:rsidR="00C27D4A" w:rsidRDefault="00C27D4A">
      <w:pPr>
        <w:pStyle w:val="Notedebasdepage"/>
      </w:pPr>
      <w:r>
        <w:rPr>
          <w:rStyle w:val="Appelnotedebasdep"/>
        </w:rPr>
        <w:footnoteRef/>
      </w:r>
      <w:r>
        <w:t xml:space="preserve"> </w:t>
      </w:r>
      <w:r w:rsidR="00C215BD">
        <w:t>Gn 1, 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4C504" w14:textId="0EF664E6" w:rsidR="004E5E6E" w:rsidRPr="00116978" w:rsidRDefault="00D03713">
    <w:pPr>
      <w:pStyle w:val="En-tte"/>
      <w:jc w:val="center"/>
      <w:rPr>
        <w:sz w:val="20"/>
        <w:szCs w:val="20"/>
      </w:rPr>
    </w:pPr>
    <w:r>
      <w:t>Foi et Raison</w:t>
    </w:r>
  </w:p>
  <w:p w14:paraId="6646EAB4" w14:textId="77777777" w:rsidR="004E5E6E" w:rsidRPr="00116978" w:rsidRDefault="004E5E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2FC4"/>
    <w:multiLevelType w:val="hybridMultilevel"/>
    <w:tmpl w:val="6A246B1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8997EF8"/>
    <w:multiLevelType w:val="hybridMultilevel"/>
    <w:tmpl w:val="6C9E471C"/>
    <w:lvl w:ilvl="0" w:tplc="040C0001">
      <w:start w:val="1"/>
      <w:numFmt w:val="bullet"/>
      <w:lvlText w:val=""/>
      <w:lvlJc w:val="left"/>
      <w:pPr>
        <w:ind w:left="1287" w:hanging="360"/>
      </w:pPr>
      <w:rPr>
        <w:rFonts w:ascii="Symbol" w:hAnsi="Symbol" w:cs="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cs="Wingdings" w:hint="default"/>
      </w:rPr>
    </w:lvl>
    <w:lvl w:ilvl="3" w:tplc="040C0001">
      <w:start w:val="1"/>
      <w:numFmt w:val="bullet"/>
      <w:lvlText w:val=""/>
      <w:lvlJc w:val="left"/>
      <w:pPr>
        <w:ind w:left="3447" w:hanging="360"/>
      </w:pPr>
      <w:rPr>
        <w:rFonts w:ascii="Symbol" w:hAnsi="Symbol" w:cs="Symbol" w:hint="default"/>
      </w:rPr>
    </w:lvl>
    <w:lvl w:ilvl="4" w:tplc="79764280">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cs="Wingdings" w:hint="default"/>
      </w:rPr>
    </w:lvl>
    <w:lvl w:ilvl="6" w:tplc="040C0001">
      <w:start w:val="1"/>
      <w:numFmt w:val="bullet"/>
      <w:lvlText w:val=""/>
      <w:lvlJc w:val="left"/>
      <w:pPr>
        <w:ind w:left="5607" w:hanging="360"/>
      </w:pPr>
      <w:rPr>
        <w:rFonts w:ascii="Symbol" w:hAnsi="Symbol" w:cs="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cs="Wingdings" w:hint="default"/>
      </w:rPr>
    </w:lvl>
  </w:abstractNum>
  <w:abstractNum w:abstractNumId="2" w15:restartNumberingAfterBreak="0">
    <w:nsid w:val="110A6B91"/>
    <w:multiLevelType w:val="hybridMultilevel"/>
    <w:tmpl w:val="FBE29240"/>
    <w:lvl w:ilvl="0" w:tplc="3C18E5B6">
      <w:start w:val="1"/>
      <w:numFmt w:val="lowerLetter"/>
      <w:pStyle w:val="Titre5"/>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3" w15:restartNumberingAfterBreak="0">
    <w:nsid w:val="13A85274"/>
    <w:multiLevelType w:val="hybridMultilevel"/>
    <w:tmpl w:val="FBBAAF56"/>
    <w:lvl w:ilvl="0" w:tplc="040C000F">
      <w:start w:val="1"/>
      <w:numFmt w:val="decimal"/>
      <w:lvlText w:val="%1."/>
      <w:lvlJc w:val="left"/>
      <w:pPr>
        <w:ind w:left="2421" w:hanging="360"/>
      </w:pPr>
      <w:rPr>
        <w:rFonts w:ascii="Times New Roman" w:hAnsi="Times New Roman" w:cs="Times New Roman"/>
      </w:rPr>
    </w:lvl>
    <w:lvl w:ilvl="1" w:tplc="040C0019">
      <w:start w:val="1"/>
      <w:numFmt w:val="lowerLetter"/>
      <w:lvlText w:val="%2."/>
      <w:lvlJc w:val="left"/>
      <w:pPr>
        <w:ind w:left="3141" w:hanging="360"/>
      </w:pPr>
      <w:rPr>
        <w:rFonts w:ascii="Times New Roman" w:hAnsi="Times New Roman" w:cs="Times New Roman"/>
      </w:rPr>
    </w:lvl>
    <w:lvl w:ilvl="2" w:tplc="040C001B">
      <w:start w:val="1"/>
      <w:numFmt w:val="lowerRoman"/>
      <w:lvlText w:val="%3."/>
      <w:lvlJc w:val="right"/>
      <w:pPr>
        <w:ind w:left="3861" w:hanging="180"/>
      </w:pPr>
      <w:rPr>
        <w:rFonts w:ascii="Times New Roman" w:hAnsi="Times New Roman" w:cs="Times New Roman"/>
      </w:rPr>
    </w:lvl>
    <w:lvl w:ilvl="3" w:tplc="040C000F">
      <w:start w:val="1"/>
      <w:numFmt w:val="decimal"/>
      <w:lvlText w:val="%4."/>
      <w:lvlJc w:val="left"/>
      <w:pPr>
        <w:ind w:left="4581" w:hanging="360"/>
      </w:pPr>
      <w:rPr>
        <w:rFonts w:ascii="Times New Roman" w:hAnsi="Times New Roman" w:cs="Times New Roman"/>
      </w:rPr>
    </w:lvl>
    <w:lvl w:ilvl="4" w:tplc="040C0019">
      <w:start w:val="1"/>
      <w:numFmt w:val="lowerLetter"/>
      <w:lvlText w:val="%5."/>
      <w:lvlJc w:val="left"/>
      <w:pPr>
        <w:ind w:left="5301" w:hanging="360"/>
      </w:pPr>
      <w:rPr>
        <w:rFonts w:ascii="Times New Roman" w:hAnsi="Times New Roman" w:cs="Times New Roman"/>
      </w:rPr>
    </w:lvl>
    <w:lvl w:ilvl="5" w:tplc="040C001B">
      <w:start w:val="1"/>
      <w:numFmt w:val="lowerRoman"/>
      <w:lvlText w:val="%6."/>
      <w:lvlJc w:val="right"/>
      <w:pPr>
        <w:ind w:left="6021" w:hanging="180"/>
      </w:pPr>
      <w:rPr>
        <w:rFonts w:ascii="Times New Roman" w:hAnsi="Times New Roman" w:cs="Times New Roman"/>
      </w:rPr>
    </w:lvl>
    <w:lvl w:ilvl="6" w:tplc="040C000F">
      <w:start w:val="1"/>
      <w:numFmt w:val="decimal"/>
      <w:lvlText w:val="%7."/>
      <w:lvlJc w:val="left"/>
      <w:pPr>
        <w:ind w:left="6741" w:hanging="360"/>
      </w:pPr>
      <w:rPr>
        <w:rFonts w:ascii="Times New Roman" w:hAnsi="Times New Roman" w:cs="Times New Roman"/>
      </w:rPr>
    </w:lvl>
    <w:lvl w:ilvl="7" w:tplc="040C0019">
      <w:start w:val="1"/>
      <w:numFmt w:val="lowerLetter"/>
      <w:lvlText w:val="%8."/>
      <w:lvlJc w:val="left"/>
      <w:pPr>
        <w:ind w:left="7461" w:hanging="360"/>
      </w:pPr>
      <w:rPr>
        <w:rFonts w:ascii="Times New Roman" w:hAnsi="Times New Roman" w:cs="Times New Roman"/>
      </w:rPr>
    </w:lvl>
    <w:lvl w:ilvl="8" w:tplc="040C001B">
      <w:start w:val="1"/>
      <w:numFmt w:val="lowerRoman"/>
      <w:lvlText w:val="%9."/>
      <w:lvlJc w:val="right"/>
      <w:pPr>
        <w:ind w:left="8181" w:hanging="180"/>
      </w:pPr>
      <w:rPr>
        <w:rFonts w:ascii="Times New Roman" w:hAnsi="Times New Roman" w:cs="Times New Roman"/>
      </w:rPr>
    </w:lvl>
  </w:abstractNum>
  <w:abstractNum w:abstractNumId="4" w15:restartNumberingAfterBreak="0">
    <w:nsid w:val="241B6B4D"/>
    <w:multiLevelType w:val="multilevel"/>
    <w:tmpl w:val="74B4BE82"/>
    <w:lvl w:ilvl="0">
      <w:start w:val="1"/>
      <w:numFmt w:val="none"/>
      <w:pStyle w:val="Titre1"/>
      <w:lvlText w:val="%1"/>
      <w:lvlJc w:val="right"/>
      <w:pPr>
        <w:ind w:left="720" w:hanging="360"/>
      </w:pPr>
      <w:rPr>
        <w:rFonts w:ascii="Times New Roman" w:hAnsi="Times New Roman" w:cs="Times New Roman" w:hint="default"/>
      </w:rPr>
    </w:lvl>
    <w:lvl w:ilvl="1">
      <w:start w:val="1"/>
      <w:numFmt w:val="upperRoman"/>
      <w:lvlText w:val="%2."/>
      <w:lvlJc w:val="left"/>
      <w:pPr>
        <w:ind w:left="1440" w:hanging="360"/>
      </w:pPr>
      <w:rPr>
        <w:rFonts w:ascii="Times New Roman" w:hAnsi="Times New Roman" w:cs="Times New Roman" w:hint="default"/>
      </w:rPr>
    </w:lvl>
    <w:lvl w:ilvl="2">
      <w:start w:val="1"/>
      <w:numFmt w:val="lowerLetter"/>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2AB64AC5"/>
    <w:multiLevelType w:val="hybridMultilevel"/>
    <w:tmpl w:val="35B8572A"/>
    <w:lvl w:ilvl="0" w:tplc="040C000F">
      <w:start w:val="1"/>
      <w:numFmt w:val="decimal"/>
      <w:lvlText w:val="%1."/>
      <w:lvlJc w:val="left"/>
      <w:pPr>
        <w:ind w:left="1287" w:hanging="360"/>
      </w:pPr>
      <w:rPr>
        <w:rFonts w:ascii="Times New Roman" w:hAnsi="Times New Roman" w:cs="Times New Roman"/>
      </w:rPr>
    </w:lvl>
    <w:lvl w:ilvl="1" w:tplc="040C0019">
      <w:start w:val="1"/>
      <w:numFmt w:val="lowerLetter"/>
      <w:lvlText w:val="%2."/>
      <w:lvlJc w:val="left"/>
      <w:pPr>
        <w:ind w:left="2007" w:hanging="360"/>
      </w:pPr>
      <w:rPr>
        <w:rFonts w:ascii="Times New Roman" w:hAnsi="Times New Roman" w:cs="Times New Roman"/>
      </w:rPr>
    </w:lvl>
    <w:lvl w:ilvl="2" w:tplc="040C001B">
      <w:start w:val="1"/>
      <w:numFmt w:val="lowerRoman"/>
      <w:lvlText w:val="%3."/>
      <w:lvlJc w:val="right"/>
      <w:pPr>
        <w:ind w:left="2727" w:hanging="180"/>
      </w:pPr>
      <w:rPr>
        <w:rFonts w:ascii="Times New Roman" w:hAnsi="Times New Roman" w:cs="Times New Roman"/>
      </w:rPr>
    </w:lvl>
    <w:lvl w:ilvl="3" w:tplc="040C000F">
      <w:start w:val="1"/>
      <w:numFmt w:val="decimal"/>
      <w:lvlText w:val="%4."/>
      <w:lvlJc w:val="left"/>
      <w:pPr>
        <w:ind w:left="3447" w:hanging="360"/>
      </w:pPr>
      <w:rPr>
        <w:rFonts w:ascii="Times New Roman" w:hAnsi="Times New Roman" w:cs="Times New Roman"/>
      </w:rPr>
    </w:lvl>
    <w:lvl w:ilvl="4" w:tplc="040C0019">
      <w:start w:val="1"/>
      <w:numFmt w:val="lowerLetter"/>
      <w:lvlText w:val="%5."/>
      <w:lvlJc w:val="left"/>
      <w:pPr>
        <w:ind w:left="4167" w:hanging="360"/>
      </w:pPr>
      <w:rPr>
        <w:rFonts w:ascii="Times New Roman" w:hAnsi="Times New Roman" w:cs="Times New Roman"/>
      </w:rPr>
    </w:lvl>
    <w:lvl w:ilvl="5" w:tplc="040C001B">
      <w:start w:val="1"/>
      <w:numFmt w:val="lowerRoman"/>
      <w:lvlText w:val="%6."/>
      <w:lvlJc w:val="right"/>
      <w:pPr>
        <w:ind w:left="4887" w:hanging="180"/>
      </w:pPr>
      <w:rPr>
        <w:rFonts w:ascii="Times New Roman" w:hAnsi="Times New Roman" w:cs="Times New Roman"/>
      </w:rPr>
    </w:lvl>
    <w:lvl w:ilvl="6" w:tplc="040C000F">
      <w:start w:val="1"/>
      <w:numFmt w:val="decimal"/>
      <w:lvlText w:val="%7."/>
      <w:lvlJc w:val="left"/>
      <w:pPr>
        <w:ind w:left="5607" w:hanging="360"/>
      </w:pPr>
      <w:rPr>
        <w:rFonts w:ascii="Times New Roman" w:hAnsi="Times New Roman" w:cs="Times New Roman"/>
      </w:rPr>
    </w:lvl>
    <w:lvl w:ilvl="7" w:tplc="040C0019">
      <w:start w:val="1"/>
      <w:numFmt w:val="lowerLetter"/>
      <w:lvlText w:val="%8."/>
      <w:lvlJc w:val="left"/>
      <w:pPr>
        <w:ind w:left="6327" w:hanging="360"/>
      </w:pPr>
      <w:rPr>
        <w:rFonts w:ascii="Times New Roman" w:hAnsi="Times New Roman" w:cs="Times New Roman"/>
      </w:rPr>
    </w:lvl>
    <w:lvl w:ilvl="8" w:tplc="040C001B">
      <w:start w:val="1"/>
      <w:numFmt w:val="lowerRoman"/>
      <w:lvlText w:val="%9."/>
      <w:lvlJc w:val="right"/>
      <w:pPr>
        <w:ind w:left="7047" w:hanging="180"/>
      </w:pPr>
      <w:rPr>
        <w:rFonts w:ascii="Times New Roman" w:hAnsi="Times New Roman" w:cs="Times New Roman"/>
      </w:rPr>
    </w:lvl>
  </w:abstractNum>
  <w:abstractNum w:abstractNumId="6" w15:restartNumberingAfterBreak="0">
    <w:nsid w:val="3A3675D3"/>
    <w:multiLevelType w:val="hybridMultilevel"/>
    <w:tmpl w:val="FE56C77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3B672790"/>
    <w:multiLevelType w:val="hybridMultilevel"/>
    <w:tmpl w:val="2D884636"/>
    <w:lvl w:ilvl="0" w:tplc="040C000F">
      <w:start w:val="1"/>
      <w:numFmt w:val="decimal"/>
      <w:lvlText w:val="%1."/>
      <w:lvlJc w:val="left"/>
      <w:pPr>
        <w:ind w:left="2421" w:hanging="360"/>
      </w:pPr>
      <w:rPr>
        <w:rFonts w:ascii="Times New Roman" w:hAnsi="Times New Roman" w:cs="Times New Roman"/>
      </w:rPr>
    </w:lvl>
    <w:lvl w:ilvl="1" w:tplc="040C0019">
      <w:start w:val="1"/>
      <w:numFmt w:val="lowerLetter"/>
      <w:lvlText w:val="%2."/>
      <w:lvlJc w:val="left"/>
      <w:pPr>
        <w:ind w:left="3141" w:hanging="360"/>
      </w:pPr>
      <w:rPr>
        <w:rFonts w:ascii="Times New Roman" w:hAnsi="Times New Roman" w:cs="Times New Roman"/>
      </w:rPr>
    </w:lvl>
    <w:lvl w:ilvl="2" w:tplc="040C001B">
      <w:start w:val="1"/>
      <w:numFmt w:val="lowerRoman"/>
      <w:lvlText w:val="%3."/>
      <w:lvlJc w:val="right"/>
      <w:pPr>
        <w:ind w:left="3861" w:hanging="180"/>
      </w:pPr>
      <w:rPr>
        <w:rFonts w:ascii="Times New Roman" w:hAnsi="Times New Roman" w:cs="Times New Roman"/>
      </w:rPr>
    </w:lvl>
    <w:lvl w:ilvl="3" w:tplc="040C000F">
      <w:start w:val="1"/>
      <w:numFmt w:val="decimal"/>
      <w:lvlText w:val="%4."/>
      <w:lvlJc w:val="left"/>
      <w:pPr>
        <w:ind w:left="4581" w:hanging="360"/>
      </w:pPr>
      <w:rPr>
        <w:rFonts w:ascii="Times New Roman" w:hAnsi="Times New Roman" w:cs="Times New Roman"/>
      </w:rPr>
    </w:lvl>
    <w:lvl w:ilvl="4" w:tplc="040C0019">
      <w:start w:val="1"/>
      <w:numFmt w:val="lowerLetter"/>
      <w:lvlText w:val="%5."/>
      <w:lvlJc w:val="left"/>
      <w:pPr>
        <w:ind w:left="5301" w:hanging="360"/>
      </w:pPr>
      <w:rPr>
        <w:rFonts w:ascii="Times New Roman" w:hAnsi="Times New Roman" w:cs="Times New Roman"/>
      </w:rPr>
    </w:lvl>
    <w:lvl w:ilvl="5" w:tplc="040C001B">
      <w:start w:val="1"/>
      <w:numFmt w:val="lowerRoman"/>
      <w:lvlText w:val="%6."/>
      <w:lvlJc w:val="right"/>
      <w:pPr>
        <w:ind w:left="6021" w:hanging="180"/>
      </w:pPr>
      <w:rPr>
        <w:rFonts w:ascii="Times New Roman" w:hAnsi="Times New Roman" w:cs="Times New Roman"/>
      </w:rPr>
    </w:lvl>
    <w:lvl w:ilvl="6" w:tplc="040C000F">
      <w:start w:val="1"/>
      <w:numFmt w:val="decimal"/>
      <w:lvlText w:val="%7."/>
      <w:lvlJc w:val="left"/>
      <w:pPr>
        <w:ind w:left="6741" w:hanging="360"/>
      </w:pPr>
      <w:rPr>
        <w:rFonts w:ascii="Times New Roman" w:hAnsi="Times New Roman" w:cs="Times New Roman"/>
      </w:rPr>
    </w:lvl>
    <w:lvl w:ilvl="7" w:tplc="040C0019">
      <w:start w:val="1"/>
      <w:numFmt w:val="lowerLetter"/>
      <w:lvlText w:val="%8."/>
      <w:lvlJc w:val="left"/>
      <w:pPr>
        <w:ind w:left="7461" w:hanging="360"/>
      </w:pPr>
      <w:rPr>
        <w:rFonts w:ascii="Times New Roman" w:hAnsi="Times New Roman" w:cs="Times New Roman"/>
      </w:rPr>
    </w:lvl>
    <w:lvl w:ilvl="8" w:tplc="040C001B">
      <w:start w:val="1"/>
      <w:numFmt w:val="lowerRoman"/>
      <w:lvlText w:val="%9."/>
      <w:lvlJc w:val="right"/>
      <w:pPr>
        <w:ind w:left="8181" w:hanging="180"/>
      </w:pPr>
      <w:rPr>
        <w:rFonts w:ascii="Times New Roman" w:hAnsi="Times New Roman" w:cs="Times New Roman"/>
      </w:rPr>
    </w:lvl>
  </w:abstractNum>
  <w:abstractNum w:abstractNumId="8" w15:restartNumberingAfterBreak="0">
    <w:nsid w:val="444014FE"/>
    <w:multiLevelType w:val="hybridMultilevel"/>
    <w:tmpl w:val="2AB8542C"/>
    <w:lvl w:ilvl="0" w:tplc="040C000F">
      <w:start w:val="1"/>
      <w:numFmt w:val="decimal"/>
      <w:lvlText w:val="%1."/>
      <w:lvlJc w:val="left"/>
      <w:pPr>
        <w:ind w:left="1287" w:hanging="360"/>
      </w:pPr>
      <w:rPr>
        <w:rFonts w:ascii="Times New Roman" w:hAnsi="Times New Roman" w:cs="Times New Roman"/>
      </w:rPr>
    </w:lvl>
    <w:lvl w:ilvl="1" w:tplc="040C0019">
      <w:start w:val="1"/>
      <w:numFmt w:val="lowerLetter"/>
      <w:lvlText w:val="%2."/>
      <w:lvlJc w:val="left"/>
      <w:pPr>
        <w:ind w:left="2007" w:hanging="360"/>
      </w:pPr>
      <w:rPr>
        <w:rFonts w:ascii="Times New Roman" w:hAnsi="Times New Roman" w:cs="Times New Roman"/>
      </w:rPr>
    </w:lvl>
    <w:lvl w:ilvl="2" w:tplc="040C001B">
      <w:start w:val="1"/>
      <w:numFmt w:val="lowerRoman"/>
      <w:lvlText w:val="%3."/>
      <w:lvlJc w:val="right"/>
      <w:pPr>
        <w:ind w:left="2727" w:hanging="180"/>
      </w:pPr>
      <w:rPr>
        <w:rFonts w:ascii="Times New Roman" w:hAnsi="Times New Roman" w:cs="Times New Roman"/>
      </w:rPr>
    </w:lvl>
    <w:lvl w:ilvl="3" w:tplc="040C000F">
      <w:start w:val="1"/>
      <w:numFmt w:val="decimal"/>
      <w:lvlText w:val="%4."/>
      <w:lvlJc w:val="left"/>
      <w:pPr>
        <w:ind w:left="3447" w:hanging="360"/>
      </w:pPr>
      <w:rPr>
        <w:rFonts w:ascii="Times New Roman" w:hAnsi="Times New Roman" w:cs="Times New Roman"/>
      </w:rPr>
    </w:lvl>
    <w:lvl w:ilvl="4" w:tplc="040C0019">
      <w:start w:val="1"/>
      <w:numFmt w:val="lowerLetter"/>
      <w:lvlText w:val="%5."/>
      <w:lvlJc w:val="left"/>
      <w:pPr>
        <w:ind w:left="4167" w:hanging="360"/>
      </w:pPr>
      <w:rPr>
        <w:rFonts w:ascii="Times New Roman" w:hAnsi="Times New Roman" w:cs="Times New Roman"/>
      </w:rPr>
    </w:lvl>
    <w:lvl w:ilvl="5" w:tplc="040C001B">
      <w:start w:val="1"/>
      <w:numFmt w:val="lowerRoman"/>
      <w:lvlText w:val="%6."/>
      <w:lvlJc w:val="right"/>
      <w:pPr>
        <w:ind w:left="4887" w:hanging="180"/>
      </w:pPr>
      <w:rPr>
        <w:rFonts w:ascii="Times New Roman" w:hAnsi="Times New Roman" w:cs="Times New Roman"/>
      </w:rPr>
    </w:lvl>
    <w:lvl w:ilvl="6" w:tplc="040C000F">
      <w:start w:val="1"/>
      <w:numFmt w:val="decimal"/>
      <w:lvlText w:val="%7."/>
      <w:lvlJc w:val="left"/>
      <w:pPr>
        <w:ind w:left="5607" w:hanging="360"/>
      </w:pPr>
      <w:rPr>
        <w:rFonts w:ascii="Times New Roman" w:hAnsi="Times New Roman" w:cs="Times New Roman"/>
      </w:rPr>
    </w:lvl>
    <w:lvl w:ilvl="7" w:tplc="040C0019">
      <w:start w:val="1"/>
      <w:numFmt w:val="lowerLetter"/>
      <w:lvlText w:val="%8."/>
      <w:lvlJc w:val="left"/>
      <w:pPr>
        <w:ind w:left="6327" w:hanging="360"/>
      </w:pPr>
      <w:rPr>
        <w:rFonts w:ascii="Times New Roman" w:hAnsi="Times New Roman" w:cs="Times New Roman"/>
      </w:rPr>
    </w:lvl>
    <w:lvl w:ilvl="8" w:tplc="040C001B">
      <w:start w:val="1"/>
      <w:numFmt w:val="lowerRoman"/>
      <w:lvlText w:val="%9."/>
      <w:lvlJc w:val="right"/>
      <w:pPr>
        <w:ind w:left="7047" w:hanging="180"/>
      </w:pPr>
      <w:rPr>
        <w:rFonts w:ascii="Times New Roman" w:hAnsi="Times New Roman" w:cs="Times New Roman"/>
      </w:rPr>
    </w:lvl>
  </w:abstractNum>
  <w:abstractNum w:abstractNumId="9" w15:restartNumberingAfterBreak="0">
    <w:nsid w:val="444F5337"/>
    <w:multiLevelType w:val="hybridMultilevel"/>
    <w:tmpl w:val="0F76A16C"/>
    <w:lvl w:ilvl="0" w:tplc="040C000F">
      <w:start w:val="1"/>
      <w:numFmt w:val="decimal"/>
      <w:lvlText w:val="%1."/>
      <w:lvlJc w:val="left"/>
      <w:pPr>
        <w:ind w:left="2421" w:hanging="360"/>
      </w:pPr>
      <w:rPr>
        <w:rFonts w:ascii="Times New Roman" w:hAnsi="Times New Roman" w:cs="Times New Roman"/>
      </w:rPr>
    </w:lvl>
    <w:lvl w:ilvl="1" w:tplc="040C0019">
      <w:start w:val="1"/>
      <w:numFmt w:val="lowerLetter"/>
      <w:lvlText w:val="%2."/>
      <w:lvlJc w:val="left"/>
      <w:pPr>
        <w:ind w:left="3141" w:hanging="360"/>
      </w:pPr>
      <w:rPr>
        <w:rFonts w:ascii="Times New Roman" w:hAnsi="Times New Roman" w:cs="Times New Roman"/>
      </w:rPr>
    </w:lvl>
    <w:lvl w:ilvl="2" w:tplc="040C001B">
      <w:start w:val="1"/>
      <w:numFmt w:val="lowerRoman"/>
      <w:lvlText w:val="%3."/>
      <w:lvlJc w:val="right"/>
      <w:pPr>
        <w:ind w:left="3861" w:hanging="180"/>
      </w:pPr>
      <w:rPr>
        <w:rFonts w:ascii="Times New Roman" w:hAnsi="Times New Roman" w:cs="Times New Roman"/>
      </w:rPr>
    </w:lvl>
    <w:lvl w:ilvl="3" w:tplc="040C000F">
      <w:start w:val="1"/>
      <w:numFmt w:val="decimal"/>
      <w:lvlText w:val="%4."/>
      <w:lvlJc w:val="left"/>
      <w:pPr>
        <w:ind w:left="4581" w:hanging="360"/>
      </w:pPr>
      <w:rPr>
        <w:rFonts w:ascii="Times New Roman" w:hAnsi="Times New Roman" w:cs="Times New Roman"/>
      </w:rPr>
    </w:lvl>
    <w:lvl w:ilvl="4" w:tplc="040C0019">
      <w:start w:val="1"/>
      <w:numFmt w:val="lowerLetter"/>
      <w:lvlText w:val="%5."/>
      <w:lvlJc w:val="left"/>
      <w:pPr>
        <w:ind w:left="5301" w:hanging="360"/>
      </w:pPr>
      <w:rPr>
        <w:rFonts w:ascii="Times New Roman" w:hAnsi="Times New Roman" w:cs="Times New Roman"/>
      </w:rPr>
    </w:lvl>
    <w:lvl w:ilvl="5" w:tplc="040C001B">
      <w:start w:val="1"/>
      <w:numFmt w:val="lowerRoman"/>
      <w:lvlText w:val="%6."/>
      <w:lvlJc w:val="right"/>
      <w:pPr>
        <w:ind w:left="6021" w:hanging="180"/>
      </w:pPr>
      <w:rPr>
        <w:rFonts w:ascii="Times New Roman" w:hAnsi="Times New Roman" w:cs="Times New Roman"/>
      </w:rPr>
    </w:lvl>
    <w:lvl w:ilvl="6" w:tplc="040C000F">
      <w:start w:val="1"/>
      <w:numFmt w:val="decimal"/>
      <w:lvlText w:val="%7."/>
      <w:lvlJc w:val="left"/>
      <w:pPr>
        <w:ind w:left="6741" w:hanging="360"/>
      </w:pPr>
      <w:rPr>
        <w:rFonts w:ascii="Times New Roman" w:hAnsi="Times New Roman" w:cs="Times New Roman"/>
      </w:rPr>
    </w:lvl>
    <w:lvl w:ilvl="7" w:tplc="040C0019">
      <w:start w:val="1"/>
      <w:numFmt w:val="lowerLetter"/>
      <w:lvlText w:val="%8."/>
      <w:lvlJc w:val="left"/>
      <w:pPr>
        <w:ind w:left="7461" w:hanging="360"/>
      </w:pPr>
      <w:rPr>
        <w:rFonts w:ascii="Times New Roman" w:hAnsi="Times New Roman" w:cs="Times New Roman"/>
      </w:rPr>
    </w:lvl>
    <w:lvl w:ilvl="8" w:tplc="040C001B">
      <w:start w:val="1"/>
      <w:numFmt w:val="lowerRoman"/>
      <w:lvlText w:val="%9."/>
      <w:lvlJc w:val="right"/>
      <w:pPr>
        <w:ind w:left="8181" w:hanging="180"/>
      </w:pPr>
      <w:rPr>
        <w:rFonts w:ascii="Times New Roman" w:hAnsi="Times New Roman" w:cs="Times New Roman"/>
      </w:rPr>
    </w:lvl>
  </w:abstractNum>
  <w:abstractNum w:abstractNumId="10" w15:restartNumberingAfterBreak="0">
    <w:nsid w:val="4A764F68"/>
    <w:multiLevelType w:val="multilevel"/>
    <w:tmpl w:val="8716F50E"/>
    <w:lvl w:ilvl="0">
      <w:start w:val="1"/>
      <w:numFmt w:val="none"/>
      <w:lvlText w:val="%1"/>
      <w:lvlJc w:val="right"/>
      <w:pPr>
        <w:ind w:left="720" w:hanging="360"/>
      </w:pPr>
      <w:rPr>
        <w:rFonts w:ascii="Times New Roman" w:hAnsi="Times New Roman" w:cs="Times New Roman" w:hint="default"/>
      </w:rPr>
    </w:lvl>
    <w:lvl w:ilvl="1">
      <w:start w:val="1"/>
      <w:numFmt w:val="none"/>
      <w:pStyle w:val="Titre2"/>
      <w:lvlText w:val="%2"/>
      <w:lvlJc w:val="left"/>
      <w:pPr>
        <w:ind w:left="1440" w:hanging="360"/>
      </w:pPr>
      <w:rPr>
        <w:rFonts w:ascii="Times New Roman" w:hAnsi="Times New Roman" w:cs="Times New Roman" w:hint="default"/>
      </w:rPr>
    </w:lvl>
    <w:lvl w:ilvl="2">
      <w:start w:val="1"/>
      <w:numFmt w:val="upperRoman"/>
      <w:pStyle w:val="Titre3"/>
      <w:lvlText w:val="%3."/>
      <w:lvlJc w:val="right"/>
      <w:pPr>
        <w:ind w:left="2160" w:hanging="180"/>
      </w:pPr>
      <w:rPr>
        <w:rFonts w:ascii="Times New Roman" w:hAnsi="Times New Roman" w:cs="Times New Roman" w:hint="default"/>
      </w:rPr>
    </w:lvl>
    <w:lvl w:ilvl="3">
      <w:start w:val="1"/>
      <w:numFmt w:val="decimal"/>
      <w:pStyle w:val="Titre4"/>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4BC206A8"/>
    <w:multiLevelType w:val="hybridMultilevel"/>
    <w:tmpl w:val="72DA9CD4"/>
    <w:lvl w:ilvl="0" w:tplc="9F4EF636">
      <w:start w:val="1"/>
      <w:numFmt w:val="decimal"/>
      <w:lvlText w:val="%1."/>
      <w:lvlJc w:val="left"/>
      <w:pPr>
        <w:ind w:left="2421" w:hanging="360"/>
      </w:pPr>
      <w:rPr>
        <w:rFonts w:ascii="Times New Roman" w:hAnsi="Times New Roman" w:cs="Times New Roman"/>
      </w:rPr>
    </w:lvl>
    <w:lvl w:ilvl="1" w:tplc="FB00FC7A">
      <w:start w:val="1"/>
      <w:numFmt w:val="lowerLetter"/>
      <w:lvlText w:val="%2."/>
      <w:lvlJc w:val="left"/>
      <w:pPr>
        <w:ind w:left="3141" w:hanging="360"/>
      </w:pPr>
      <w:rPr>
        <w:rFonts w:ascii="Times New Roman" w:hAnsi="Times New Roman" w:cs="Times New Roman"/>
      </w:rPr>
    </w:lvl>
    <w:lvl w:ilvl="2" w:tplc="9EAE1A28">
      <w:start w:val="1"/>
      <w:numFmt w:val="lowerRoman"/>
      <w:lvlText w:val="%3."/>
      <w:lvlJc w:val="right"/>
      <w:pPr>
        <w:ind w:left="3861" w:hanging="180"/>
      </w:pPr>
      <w:rPr>
        <w:rFonts w:ascii="Times New Roman" w:hAnsi="Times New Roman" w:cs="Times New Roman"/>
      </w:rPr>
    </w:lvl>
    <w:lvl w:ilvl="3" w:tplc="CCB8350C">
      <w:start w:val="1"/>
      <w:numFmt w:val="decimal"/>
      <w:lvlText w:val="%4."/>
      <w:lvlJc w:val="left"/>
      <w:pPr>
        <w:ind w:left="4581" w:hanging="360"/>
      </w:pPr>
      <w:rPr>
        <w:rFonts w:ascii="Times New Roman" w:hAnsi="Times New Roman" w:cs="Times New Roman"/>
      </w:rPr>
    </w:lvl>
    <w:lvl w:ilvl="4" w:tplc="537AC200">
      <w:start w:val="1"/>
      <w:numFmt w:val="lowerLetter"/>
      <w:lvlText w:val="%5."/>
      <w:lvlJc w:val="left"/>
      <w:pPr>
        <w:ind w:left="5301" w:hanging="360"/>
      </w:pPr>
      <w:rPr>
        <w:rFonts w:ascii="Times New Roman" w:hAnsi="Times New Roman" w:cs="Times New Roman"/>
      </w:rPr>
    </w:lvl>
    <w:lvl w:ilvl="5" w:tplc="0100C14A">
      <w:start w:val="1"/>
      <w:numFmt w:val="lowerRoman"/>
      <w:lvlText w:val="%6."/>
      <w:lvlJc w:val="right"/>
      <w:pPr>
        <w:ind w:left="6021" w:hanging="180"/>
      </w:pPr>
      <w:rPr>
        <w:rFonts w:ascii="Times New Roman" w:hAnsi="Times New Roman" w:cs="Times New Roman"/>
      </w:rPr>
    </w:lvl>
    <w:lvl w:ilvl="6" w:tplc="B80642C2">
      <w:start w:val="1"/>
      <w:numFmt w:val="decimal"/>
      <w:lvlText w:val="%7."/>
      <w:lvlJc w:val="left"/>
      <w:pPr>
        <w:ind w:left="6741" w:hanging="360"/>
      </w:pPr>
      <w:rPr>
        <w:rFonts w:ascii="Times New Roman" w:hAnsi="Times New Roman" w:cs="Times New Roman"/>
      </w:rPr>
    </w:lvl>
    <w:lvl w:ilvl="7" w:tplc="7FF20EE4">
      <w:start w:val="1"/>
      <w:numFmt w:val="lowerLetter"/>
      <w:lvlText w:val="%8."/>
      <w:lvlJc w:val="left"/>
      <w:pPr>
        <w:ind w:left="7461" w:hanging="360"/>
      </w:pPr>
      <w:rPr>
        <w:rFonts w:ascii="Times New Roman" w:hAnsi="Times New Roman" w:cs="Times New Roman"/>
      </w:rPr>
    </w:lvl>
    <w:lvl w:ilvl="8" w:tplc="926263BC">
      <w:start w:val="1"/>
      <w:numFmt w:val="lowerRoman"/>
      <w:lvlText w:val="%9."/>
      <w:lvlJc w:val="right"/>
      <w:pPr>
        <w:ind w:left="8181" w:hanging="180"/>
      </w:pPr>
      <w:rPr>
        <w:rFonts w:ascii="Times New Roman" w:hAnsi="Times New Roman" w:cs="Times New Roman"/>
      </w:rPr>
    </w:lvl>
  </w:abstractNum>
  <w:abstractNum w:abstractNumId="12" w15:restartNumberingAfterBreak="0">
    <w:nsid w:val="4FDC6E34"/>
    <w:multiLevelType w:val="hybridMultilevel"/>
    <w:tmpl w:val="0520ED88"/>
    <w:lvl w:ilvl="0" w:tplc="7CDC9B8A">
      <w:start w:val="1"/>
      <w:numFmt w:val="lowerLetter"/>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13" w15:restartNumberingAfterBreak="0">
    <w:nsid w:val="51F7312D"/>
    <w:multiLevelType w:val="hybridMultilevel"/>
    <w:tmpl w:val="4A18D3C4"/>
    <w:lvl w:ilvl="0" w:tplc="040C000F">
      <w:start w:val="1"/>
      <w:numFmt w:val="decimal"/>
      <w:lvlText w:val="%1."/>
      <w:lvlJc w:val="left"/>
      <w:pPr>
        <w:ind w:left="1287" w:hanging="360"/>
      </w:pPr>
      <w:rPr>
        <w:rFonts w:ascii="Times New Roman" w:hAnsi="Times New Roman" w:cs="Times New Roman"/>
      </w:rPr>
    </w:lvl>
    <w:lvl w:ilvl="1" w:tplc="040C0019">
      <w:start w:val="1"/>
      <w:numFmt w:val="lowerLetter"/>
      <w:lvlText w:val="%2."/>
      <w:lvlJc w:val="left"/>
      <w:pPr>
        <w:ind w:left="2007" w:hanging="360"/>
      </w:pPr>
      <w:rPr>
        <w:rFonts w:ascii="Times New Roman" w:hAnsi="Times New Roman" w:cs="Times New Roman"/>
      </w:rPr>
    </w:lvl>
    <w:lvl w:ilvl="2" w:tplc="040C001B">
      <w:start w:val="1"/>
      <w:numFmt w:val="lowerRoman"/>
      <w:lvlText w:val="%3."/>
      <w:lvlJc w:val="right"/>
      <w:pPr>
        <w:ind w:left="2727" w:hanging="180"/>
      </w:pPr>
      <w:rPr>
        <w:rFonts w:ascii="Times New Roman" w:hAnsi="Times New Roman" w:cs="Times New Roman"/>
      </w:rPr>
    </w:lvl>
    <w:lvl w:ilvl="3" w:tplc="040C000F">
      <w:start w:val="1"/>
      <w:numFmt w:val="decimal"/>
      <w:lvlText w:val="%4."/>
      <w:lvlJc w:val="left"/>
      <w:pPr>
        <w:ind w:left="3447" w:hanging="360"/>
      </w:pPr>
      <w:rPr>
        <w:rFonts w:ascii="Times New Roman" w:hAnsi="Times New Roman" w:cs="Times New Roman"/>
      </w:rPr>
    </w:lvl>
    <w:lvl w:ilvl="4" w:tplc="040C0019">
      <w:start w:val="1"/>
      <w:numFmt w:val="lowerLetter"/>
      <w:lvlText w:val="%5."/>
      <w:lvlJc w:val="left"/>
      <w:pPr>
        <w:ind w:left="4167" w:hanging="360"/>
      </w:pPr>
      <w:rPr>
        <w:rFonts w:ascii="Times New Roman" w:hAnsi="Times New Roman" w:cs="Times New Roman"/>
      </w:rPr>
    </w:lvl>
    <w:lvl w:ilvl="5" w:tplc="040C001B">
      <w:start w:val="1"/>
      <w:numFmt w:val="lowerRoman"/>
      <w:lvlText w:val="%6."/>
      <w:lvlJc w:val="right"/>
      <w:pPr>
        <w:ind w:left="4887" w:hanging="180"/>
      </w:pPr>
      <w:rPr>
        <w:rFonts w:ascii="Times New Roman" w:hAnsi="Times New Roman" w:cs="Times New Roman"/>
      </w:rPr>
    </w:lvl>
    <w:lvl w:ilvl="6" w:tplc="040C000F">
      <w:start w:val="1"/>
      <w:numFmt w:val="decimal"/>
      <w:lvlText w:val="%7."/>
      <w:lvlJc w:val="left"/>
      <w:pPr>
        <w:ind w:left="5607" w:hanging="360"/>
      </w:pPr>
      <w:rPr>
        <w:rFonts w:ascii="Times New Roman" w:hAnsi="Times New Roman" w:cs="Times New Roman"/>
      </w:rPr>
    </w:lvl>
    <w:lvl w:ilvl="7" w:tplc="040C0019">
      <w:start w:val="1"/>
      <w:numFmt w:val="lowerLetter"/>
      <w:lvlText w:val="%8."/>
      <w:lvlJc w:val="left"/>
      <w:pPr>
        <w:ind w:left="6327" w:hanging="360"/>
      </w:pPr>
      <w:rPr>
        <w:rFonts w:ascii="Times New Roman" w:hAnsi="Times New Roman" w:cs="Times New Roman"/>
      </w:rPr>
    </w:lvl>
    <w:lvl w:ilvl="8" w:tplc="040C001B">
      <w:start w:val="1"/>
      <w:numFmt w:val="lowerRoman"/>
      <w:lvlText w:val="%9."/>
      <w:lvlJc w:val="right"/>
      <w:pPr>
        <w:ind w:left="7047" w:hanging="180"/>
      </w:pPr>
      <w:rPr>
        <w:rFonts w:ascii="Times New Roman" w:hAnsi="Times New Roman" w:cs="Times New Roman"/>
      </w:rPr>
    </w:lvl>
  </w:abstractNum>
  <w:abstractNum w:abstractNumId="14" w15:restartNumberingAfterBreak="0">
    <w:nsid w:val="523166FC"/>
    <w:multiLevelType w:val="hybridMultilevel"/>
    <w:tmpl w:val="1E74BF0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56180E19"/>
    <w:multiLevelType w:val="hybridMultilevel"/>
    <w:tmpl w:val="06AAEDA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93C1595"/>
    <w:multiLevelType w:val="hybridMultilevel"/>
    <w:tmpl w:val="2D884636"/>
    <w:lvl w:ilvl="0" w:tplc="040C000F">
      <w:start w:val="1"/>
      <w:numFmt w:val="decimal"/>
      <w:lvlText w:val="%1."/>
      <w:lvlJc w:val="left"/>
      <w:pPr>
        <w:ind w:left="2421" w:hanging="360"/>
      </w:pPr>
      <w:rPr>
        <w:rFonts w:ascii="Times New Roman" w:hAnsi="Times New Roman" w:cs="Times New Roman"/>
      </w:rPr>
    </w:lvl>
    <w:lvl w:ilvl="1" w:tplc="040C0019">
      <w:start w:val="1"/>
      <w:numFmt w:val="lowerLetter"/>
      <w:lvlText w:val="%2."/>
      <w:lvlJc w:val="left"/>
      <w:pPr>
        <w:ind w:left="3141" w:hanging="360"/>
      </w:pPr>
      <w:rPr>
        <w:rFonts w:ascii="Times New Roman" w:hAnsi="Times New Roman" w:cs="Times New Roman"/>
      </w:rPr>
    </w:lvl>
    <w:lvl w:ilvl="2" w:tplc="040C001B">
      <w:start w:val="1"/>
      <w:numFmt w:val="lowerRoman"/>
      <w:lvlText w:val="%3."/>
      <w:lvlJc w:val="right"/>
      <w:pPr>
        <w:ind w:left="3861" w:hanging="180"/>
      </w:pPr>
      <w:rPr>
        <w:rFonts w:ascii="Times New Roman" w:hAnsi="Times New Roman" w:cs="Times New Roman"/>
      </w:rPr>
    </w:lvl>
    <w:lvl w:ilvl="3" w:tplc="040C000F">
      <w:start w:val="1"/>
      <w:numFmt w:val="decimal"/>
      <w:lvlText w:val="%4."/>
      <w:lvlJc w:val="left"/>
      <w:pPr>
        <w:ind w:left="4581" w:hanging="360"/>
      </w:pPr>
      <w:rPr>
        <w:rFonts w:ascii="Times New Roman" w:hAnsi="Times New Roman" w:cs="Times New Roman"/>
      </w:rPr>
    </w:lvl>
    <w:lvl w:ilvl="4" w:tplc="040C0019">
      <w:start w:val="1"/>
      <w:numFmt w:val="lowerLetter"/>
      <w:lvlText w:val="%5."/>
      <w:lvlJc w:val="left"/>
      <w:pPr>
        <w:ind w:left="5301" w:hanging="360"/>
      </w:pPr>
      <w:rPr>
        <w:rFonts w:ascii="Times New Roman" w:hAnsi="Times New Roman" w:cs="Times New Roman"/>
      </w:rPr>
    </w:lvl>
    <w:lvl w:ilvl="5" w:tplc="040C001B">
      <w:start w:val="1"/>
      <w:numFmt w:val="lowerRoman"/>
      <w:lvlText w:val="%6."/>
      <w:lvlJc w:val="right"/>
      <w:pPr>
        <w:ind w:left="6021" w:hanging="180"/>
      </w:pPr>
      <w:rPr>
        <w:rFonts w:ascii="Times New Roman" w:hAnsi="Times New Roman" w:cs="Times New Roman"/>
      </w:rPr>
    </w:lvl>
    <w:lvl w:ilvl="6" w:tplc="040C000F">
      <w:start w:val="1"/>
      <w:numFmt w:val="decimal"/>
      <w:lvlText w:val="%7."/>
      <w:lvlJc w:val="left"/>
      <w:pPr>
        <w:ind w:left="6741" w:hanging="360"/>
      </w:pPr>
      <w:rPr>
        <w:rFonts w:ascii="Times New Roman" w:hAnsi="Times New Roman" w:cs="Times New Roman"/>
      </w:rPr>
    </w:lvl>
    <w:lvl w:ilvl="7" w:tplc="040C0019">
      <w:start w:val="1"/>
      <w:numFmt w:val="lowerLetter"/>
      <w:lvlText w:val="%8."/>
      <w:lvlJc w:val="left"/>
      <w:pPr>
        <w:ind w:left="7461" w:hanging="360"/>
      </w:pPr>
      <w:rPr>
        <w:rFonts w:ascii="Times New Roman" w:hAnsi="Times New Roman" w:cs="Times New Roman"/>
      </w:rPr>
    </w:lvl>
    <w:lvl w:ilvl="8" w:tplc="040C001B">
      <w:start w:val="1"/>
      <w:numFmt w:val="lowerRoman"/>
      <w:lvlText w:val="%9."/>
      <w:lvlJc w:val="right"/>
      <w:pPr>
        <w:ind w:left="8181" w:hanging="180"/>
      </w:pPr>
      <w:rPr>
        <w:rFonts w:ascii="Times New Roman" w:hAnsi="Times New Roman" w:cs="Times New Roman"/>
      </w:rPr>
    </w:lvl>
  </w:abstractNum>
  <w:abstractNum w:abstractNumId="17" w15:restartNumberingAfterBreak="0">
    <w:nsid w:val="5F877D0A"/>
    <w:multiLevelType w:val="hybridMultilevel"/>
    <w:tmpl w:val="803010A8"/>
    <w:lvl w:ilvl="0" w:tplc="FFC26338">
      <w:start w:val="1"/>
      <w:numFmt w:val="decimal"/>
      <w:lvlText w:val="%1."/>
      <w:lvlJc w:val="left"/>
      <w:pPr>
        <w:ind w:left="2421" w:hanging="360"/>
      </w:pPr>
      <w:rPr>
        <w:rFonts w:ascii="Times New Roman" w:hAnsi="Times New Roman" w:cs="Times New Roman"/>
      </w:rPr>
    </w:lvl>
    <w:lvl w:ilvl="1" w:tplc="ECA292AC">
      <w:start w:val="1"/>
      <w:numFmt w:val="lowerLetter"/>
      <w:lvlText w:val="%2."/>
      <w:lvlJc w:val="left"/>
      <w:pPr>
        <w:ind w:left="3141" w:hanging="360"/>
      </w:pPr>
      <w:rPr>
        <w:rFonts w:ascii="Times New Roman" w:hAnsi="Times New Roman" w:cs="Times New Roman"/>
      </w:rPr>
    </w:lvl>
    <w:lvl w:ilvl="2" w:tplc="42367334">
      <w:start w:val="1"/>
      <w:numFmt w:val="lowerRoman"/>
      <w:lvlText w:val="%3."/>
      <w:lvlJc w:val="right"/>
      <w:pPr>
        <w:ind w:left="3861" w:hanging="180"/>
      </w:pPr>
      <w:rPr>
        <w:rFonts w:ascii="Times New Roman" w:hAnsi="Times New Roman" w:cs="Times New Roman"/>
      </w:rPr>
    </w:lvl>
    <w:lvl w:ilvl="3" w:tplc="2EAA8F26">
      <w:start w:val="1"/>
      <w:numFmt w:val="decimal"/>
      <w:lvlText w:val="%4."/>
      <w:lvlJc w:val="left"/>
      <w:pPr>
        <w:ind w:left="4581" w:hanging="360"/>
      </w:pPr>
      <w:rPr>
        <w:rFonts w:ascii="Times New Roman" w:hAnsi="Times New Roman" w:cs="Times New Roman"/>
      </w:rPr>
    </w:lvl>
    <w:lvl w:ilvl="4" w:tplc="20388A7C">
      <w:start w:val="1"/>
      <w:numFmt w:val="lowerLetter"/>
      <w:lvlText w:val="%5."/>
      <w:lvlJc w:val="left"/>
      <w:pPr>
        <w:ind w:left="5301" w:hanging="360"/>
      </w:pPr>
      <w:rPr>
        <w:rFonts w:ascii="Times New Roman" w:hAnsi="Times New Roman" w:cs="Times New Roman"/>
      </w:rPr>
    </w:lvl>
    <w:lvl w:ilvl="5" w:tplc="2920388C">
      <w:start w:val="1"/>
      <w:numFmt w:val="lowerRoman"/>
      <w:lvlText w:val="%6."/>
      <w:lvlJc w:val="right"/>
      <w:pPr>
        <w:ind w:left="6021" w:hanging="180"/>
      </w:pPr>
      <w:rPr>
        <w:rFonts w:ascii="Times New Roman" w:hAnsi="Times New Roman" w:cs="Times New Roman"/>
      </w:rPr>
    </w:lvl>
    <w:lvl w:ilvl="6" w:tplc="D9FA0D44">
      <w:start w:val="1"/>
      <w:numFmt w:val="decimal"/>
      <w:lvlText w:val="%7."/>
      <w:lvlJc w:val="left"/>
      <w:pPr>
        <w:ind w:left="6741" w:hanging="360"/>
      </w:pPr>
      <w:rPr>
        <w:rFonts w:ascii="Times New Roman" w:hAnsi="Times New Roman" w:cs="Times New Roman"/>
      </w:rPr>
    </w:lvl>
    <w:lvl w:ilvl="7" w:tplc="3F02C0A8">
      <w:start w:val="1"/>
      <w:numFmt w:val="lowerLetter"/>
      <w:lvlText w:val="%8."/>
      <w:lvlJc w:val="left"/>
      <w:pPr>
        <w:ind w:left="7461" w:hanging="360"/>
      </w:pPr>
      <w:rPr>
        <w:rFonts w:ascii="Times New Roman" w:hAnsi="Times New Roman" w:cs="Times New Roman"/>
      </w:rPr>
    </w:lvl>
    <w:lvl w:ilvl="8" w:tplc="6B92512E">
      <w:start w:val="1"/>
      <w:numFmt w:val="lowerRoman"/>
      <w:lvlText w:val="%9."/>
      <w:lvlJc w:val="right"/>
      <w:pPr>
        <w:ind w:left="8181" w:hanging="180"/>
      </w:pPr>
      <w:rPr>
        <w:rFonts w:ascii="Times New Roman" w:hAnsi="Times New Roman" w:cs="Times New Roman"/>
      </w:rPr>
    </w:lvl>
  </w:abstractNum>
  <w:abstractNum w:abstractNumId="18" w15:restartNumberingAfterBreak="0">
    <w:nsid w:val="60903D54"/>
    <w:multiLevelType w:val="hybridMultilevel"/>
    <w:tmpl w:val="121C17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24360EF"/>
    <w:multiLevelType w:val="hybridMultilevel"/>
    <w:tmpl w:val="1B1670AA"/>
    <w:lvl w:ilvl="0" w:tplc="040C0001">
      <w:start w:val="1"/>
      <w:numFmt w:val="bullet"/>
      <w:lvlText w:val=""/>
      <w:lvlJc w:val="left"/>
      <w:pPr>
        <w:ind w:left="1287" w:hanging="360"/>
      </w:pPr>
      <w:rPr>
        <w:rFonts w:ascii="Symbol" w:hAnsi="Symbol" w:cs="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cs="Wingdings" w:hint="default"/>
      </w:rPr>
    </w:lvl>
    <w:lvl w:ilvl="3" w:tplc="040C0001">
      <w:start w:val="1"/>
      <w:numFmt w:val="bullet"/>
      <w:lvlText w:val=""/>
      <w:lvlJc w:val="left"/>
      <w:pPr>
        <w:ind w:left="3447" w:hanging="360"/>
      </w:pPr>
      <w:rPr>
        <w:rFonts w:ascii="Symbol" w:hAnsi="Symbol" w:cs="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cs="Wingdings" w:hint="default"/>
      </w:rPr>
    </w:lvl>
    <w:lvl w:ilvl="6" w:tplc="040C0001">
      <w:start w:val="1"/>
      <w:numFmt w:val="bullet"/>
      <w:lvlText w:val=""/>
      <w:lvlJc w:val="left"/>
      <w:pPr>
        <w:ind w:left="5607" w:hanging="360"/>
      </w:pPr>
      <w:rPr>
        <w:rFonts w:ascii="Symbol" w:hAnsi="Symbol" w:cs="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cs="Wingdings" w:hint="default"/>
      </w:rPr>
    </w:lvl>
  </w:abstractNum>
  <w:abstractNum w:abstractNumId="20" w15:restartNumberingAfterBreak="0">
    <w:nsid w:val="67296C99"/>
    <w:multiLevelType w:val="multilevel"/>
    <w:tmpl w:val="F3C2F786"/>
    <w:lvl w:ilvl="0">
      <w:start w:val="1"/>
      <w:numFmt w:val="none"/>
      <w:lvlText w:val="%1"/>
      <w:lvlJc w:val="right"/>
      <w:pPr>
        <w:ind w:left="720" w:hanging="360"/>
      </w:pPr>
      <w:rPr>
        <w:rFonts w:ascii="Times New Roman" w:hAnsi="Times New Roman" w:cs="Times New Roman" w:hint="default"/>
      </w:rPr>
    </w:lvl>
    <w:lvl w:ilvl="1">
      <w:start w:val="1"/>
      <w:numFmt w:val="none"/>
      <w:lvlText w:val="%2"/>
      <w:lvlJc w:val="left"/>
      <w:pPr>
        <w:ind w:left="1440" w:hanging="360"/>
      </w:pPr>
      <w:rPr>
        <w:rFonts w:ascii="Times New Roman" w:hAnsi="Times New Roman" w:cs="Times New Roman" w:hint="default"/>
      </w:rPr>
    </w:lvl>
    <w:lvl w:ilvl="2">
      <w:start w:val="1"/>
      <w:numFmt w:val="upp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6C915525"/>
    <w:multiLevelType w:val="hybridMultilevel"/>
    <w:tmpl w:val="4A18D3C4"/>
    <w:lvl w:ilvl="0" w:tplc="040C000F">
      <w:start w:val="1"/>
      <w:numFmt w:val="decimal"/>
      <w:lvlText w:val="%1."/>
      <w:lvlJc w:val="left"/>
      <w:pPr>
        <w:ind w:left="1287" w:hanging="360"/>
      </w:pPr>
      <w:rPr>
        <w:rFonts w:ascii="Times New Roman" w:hAnsi="Times New Roman" w:cs="Times New Roman"/>
      </w:rPr>
    </w:lvl>
    <w:lvl w:ilvl="1" w:tplc="040C0019">
      <w:start w:val="1"/>
      <w:numFmt w:val="lowerLetter"/>
      <w:lvlText w:val="%2."/>
      <w:lvlJc w:val="left"/>
      <w:pPr>
        <w:ind w:left="2007" w:hanging="360"/>
      </w:pPr>
      <w:rPr>
        <w:rFonts w:ascii="Times New Roman" w:hAnsi="Times New Roman" w:cs="Times New Roman"/>
      </w:rPr>
    </w:lvl>
    <w:lvl w:ilvl="2" w:tplc="040C001B">
      <w:start w:val="1"/>
      <w:numFmt w:val="lowerRoman"/>
      <w:lvlText w:val="%3."/>
      <w:lvlJc w:val="right"/>
      <w:pPr>
        <w:ind w:left="2727" w:hanging="180"/>
      </w:pPr>
      <w:rPr>
        <w:rFonts w:ascii="Times New Roman" w:hAnsi="Times New Roman" w:cs="Times New Roman"/>
      </w:rPr>
    </w:lvl>
    <w:lvl w:ilvl="3" w:tplc="040C000F">
      <w:start w:val="1"/>
      <w:numFmt w:val="decimal"/>
      <w:lvlText w:val="%4."/>
      <w:lvlJc w:val="left"/>
      <w:pPr>
        <w:ind w:left="3447" w:hanging="360"/>
      </w:pPr>
      <w:rPr>
        <w:rFonts w:ascii="Times New Roman" w:hAnsi="Times New Roman" w:cs="Times New Roman"/>
      </w:rPr>
    </w:lvl>
    <w:lvl w:ilvl="4" w:tplc="040C0019">
      <w:start w:val="1"/>
      <w:numFmt w:val="lowerLetter"/>
      <w:lvlText w:val="%5."/>
      <w:lvlJc w:val="left"/>
      <w:pPr>
        <w:ind w:left="4167" w:hanging="360"/>
      </w:pPr>
      <w:rPr>
        <w:rFonts w:ascii="Times New Roman" w:hAnsi="Times New Roman" w:cs="Times New Roman"/>
      </w:rPr>
    </w:lvl>
    <w:lvl w:ilvl="5" w:tplc="040C001B">
      <w:start w:val="1"/>
      <w:numFmt w:val="lowerRoman"/>
      <w:lvlText w:val="%6."/>
      <w:lvlJc w:val="right"/>
      <w:pPr>
        <w:ind w:left="4887" w:hanging="180"/>
      </w:pPr>
      <w:rPr>
        <w:rFonts w:ascii="Times New Roman" w:hAnsi="Times New Roman" w:cs="Times New Roman"/>
      </w:rPr>
    </w:lvl>
    <w:lvl w:ilvl="6" w:tplc="040C000F">
      <w:start w:val="1"/>
      <w:numFmt w:val="decimal"/>
      <w:lvlText w:val="%7."/>
      <w:lvlJc w:val="left"/>
      <w:pPr>
        <w:ind w:left="5607" w:hanging="360"/>
      </w:pPr>
      <w:rPr>
        <w:rFonts w:ascii="Times New Roman" w:hAnsi="Times New Roman" w:cs="Times New Roman"/>
      </w:rPr>
    </w:lvl>
    <w:lvl w:ilvl="7" w:tplc="040C0019">
      <w:start w:val="1"/>
      <w:numFmt w:val="lowerLetter"/>
      <w:lvlText w:val="%8."/>
      <w:lvlJc w:val="left"/>
      <w:pPr>
        <w:ind w:left="6327" w:hanging="360"/>
      </w:pPr>
      <w:rPr>
        <w:rFonts w:ascii="Times New Roman" w:hAnsi="Times New Roman" w:cs="Times New Roman"/>
      </w:rPr>
    </w:lvl>
    <w:lvl w:ilvl="8" w:tplc="040C001B">
      <w:start w:val="1"/>
      <w:numFmt w:val="lowerRoman"/>
      <w:lvlText w:val="%9."/>
      <w:lvlJc w:val="right"/>
      <w:pPr>
        <w:ind w:left="7047" w:hanging="180"/>
      </w:pPr>
      <w:rPr>
        <w:rFonts w:ascii="Times New Roman" w:hAnsi="Times New Roman" w:cs="Times New Roman"/>
      </w:rPr>
    </w:lvl>
  </w:abstractNum>
  <w:abstractNum w:abstractNumId="22" w15:restartNumberingAfterBreak="0">
    <w:nsid w:val="6D2B6201"/>
    <w:multiLevelType w:val="hybridMultilevel"/>
    <w:tmpl w:val="FD4018A4"/>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5B028D3"/>
    <w:multiLevelType w:val="hybridMultilevel"/>
    <w:tmpl w:val="30D4A4EC"/>
    <w:lvl w:ilvl="0" w:tplc="9A263248">
      <w:start w:val="1"/>
      <w:numFmt w:val="bullet"/>
      <w:pStyle w:val="Paragraphedeliste"/>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77775338"/>
    <w:multiLevelType w:val="hybridMultilevel"/>
    <w:tmpl w:val="99AAB2BC"/>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77F304D7"/>
    <w:multiLevelType w:val="hybridMultilevel"/>
    <w:tmpl w:val="D9005DA2"/>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16cid:durableId="8458264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9904408">
    <w:abstractNumId w:val="10"/>
  </w:num>
  <w:num w:numId="3" w16cid:durableId="512182789">
    <w:abstractNumId w:val="10"/>
  </w:num>
  <w:num w:numId="4" w16cid:durableId="43992656">
    <w:abstractNumId w:val="5"/>
  </w:num>
  <w:num w:numId="5" w16cid:durableId="19206401">
    <w:abstractNumId w:val="8"/>
  </w:num>
  <w:num w:numId="6" w16cid:durableId="1408838968">
    <w:abstractNumId w:val="21"/>
  </w:num>
  <w:num w:numId="7" w16cid:durableId="1132484898">
    <w:abstractNumId w:val="17"/>
  </w:num>
  <w:num w:numId="8" w16cid:durableId="1759592672">
    <w:abstractNumId w:val="3"/>
  </w:num>
  <w:num w:numId="9" w16cid:durableId="1522158167">
    <w:abstractNumId w:val="16"/>
  </w:num>
  <w:num w:numId="10" w16cid:durableId="1838761602">
    <w:abstractNumId w:val="11"/>
  </w:num>
  <w:num w:numId="11" w16cid:durableId="2039307796">
    <w:abstractNumId w:val="9"/>
  </w:num>
  <w:num w:numId="12" w16cid:durableId="1776092974">
    <w:abstractNumId w:val="7"/>
  </w:num>
  <w:num w:numId="13" w16cid:durableId="5976439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2883493">
    <w:abstractNumId w:val="19"/>
  </w:num>
  <w:num w:numId="15" w16cid:durableId="387806976">
    <w:abstractNumId w:val="10"/>
  </w:num>
  <w:num w:numId="16" w16cid:durableId="1447310233">
    <w:abstractNumId w:val="1"/>
  </w:num>
  <w:num w:numId="17" w16cid:durableId="709262986">
    <w:abstractNumId w:val="20"/>
  </w:num>
  <w:num w:numId="18" w16cid:durableId="1340544444">
    <w:abstractNumId w:val="10"/>
    <w:lvlOverride w:ilvl="0">
      <w:lvl w:ilvl="0">
        <w:start w:val="1"/>
        <w:numFmt w:val="none"/>
        <w:lvlText w:val="%1"/>
        <w:lvlJc w:val="right"/>
        <w:pPr>
          <w:ind w:left="720" w:hanging="360"/>
        </w:pPr>
        <w:rPr>
          <w:rFonts w:ascii="Times New Roman" w:hAnsi="Times New Roman" w:cs="Times New Roman" w:hint="default"/>
        </w:rPr>
      </w:lvl>
    </w:lvlOverride>
    <w:lvlOverride w:ilvl="1">
      <w:lvl w:ilvl="1">
        <w:start w:val="1"/>
        <w:numFmt w:val="none"/>
        <w:pStyle w:val="Titre2"/>
        <w:lvlText w:val="%2"/>
        <w:lvlJc w:val="left"/>
        <w:pPr>
          <w:ind w:left="1440" w:hanging="360"/>
        </w:pPr>
        <w:rPr>
          <w:rFonts w:ascii="Times New Roman" w:hAnsi="Times New Roman" w:cs="Times New Roman" w:hint="default"/>
        </w:rPr>
      </w:lvl>
    </w:lvlOverride>
    <w:lvlOverride w:ilvl="2">
      <w:lvl w:ilvl="2">
        <w:start w:val="1"/>
        <w:numFmt w:val="upperRoman"/>
        <w:pStyle w:val="Titre3"/>
        <w:lvlText w:val="%3."/>
        <w:lvlJc w:val="right"/>
        <w:pPr>
          <w:ind w:left="2160" w:hanging="180"/>
        </w:pPr>
        <w:rPr>
          <w:rFonts w:ascii="Times New Roman" w:hAnsi="Times New Roman" w:cs="Times New Roman" w:hint="default"/>
        </w:rPr>
      </w:lvl>
    </w:lvlOverride>
    <w:lvlOverride w:ilvl="3">
      <w:lvl w:ilvl="3">
        <w:start w:val="1"/>
        <w:numFmt w:val="decimal"/>
        <w:pStyle w:val="Titre4"/>
        <w:lvlText w:val="%4)"/>
        <w:lvlJc w:val="left"/>
        <w:pPr>
          <w:ind w:left="2880" w:hanging="360"/>
        </w:pPr>
        <w:rPr>
          <w:rFonts w:ascii="Times New Roman" w:hAnsi="Times New Roman" w:cs="Times New Roman" w:hint="default"/>
        </w:rPr>
      </w:lvl>
    </w:lvlOverride>
    <w:lvlOverride w:ilvl="4">
      <w:lvl w:ilvl="4">
        <w:start w:val="1"/>
        <w:numFmt w:val="lowerLetter"/>
        <w:lvlText w:val="%5."/>
        <w:lvlJc w:val="left"/>
        <w:pPr>
          <w:ind w:left="3600" w:hanging="360"/>
        </w:pPr>
        <w:rPr>
          <w:rFonts w:ascii="Times New Roman" w:hAnsi="Times New Roman" w:cs="Times New Roman" w:hint="default"/>
        </w:rPr>
      </w:lvl>
    </w:lvlOverride>
    <w:lvlOverride w:ilvl="5">
      <w:lvl w:ilvl="5">
        <w:start w:val="1"/>
        <w:numFmt w:val="lowerRoman"/>
        <w:lvlText w:val="%6."/>
        <w:lvlJc w:val="right"/>
        <w:pPr>
          <w:ind w:left="4320" w:hanging="180"/>
        </w:pPr>
        <w:rPr>
          <w:rFonts w:ascii="Times New Roman" w:hAnsi="Times New Roman" w:cs="Times New Roman" w:hint="default"/>
        </w:rPr>
      </w:lvl>
    </w:lvlOverride>
    <w:lvlOverride w:ilvl="6">
      <w:lvl w:ilvl="6">
        <w:start w:val="1"/>
        <w:numFmt w:val="decimal"/>
        <w:lvlText w:val="%7."/>
        <w:lvlJc w:val="left"/>
        <w:pPr>
          <w:ind w:left="5040" w:hanging="360"/>
        </w:pPr>
        <w:rPr>
          <w:rFonts w:ascii="Times New Roman" w:hAnsi="Times New Roman" w:cs="Times New Roman" w:hint="default"/>
        </w:rPr>
      </w:lvl>
    </w:lvlOverride>
    <w:lvlOverride w:ilvl="7">
      <w:lvl w:ilvl="7">
        <w:start w:val="1"/>
        <w:numFmt w:val="lowerLetter"/>
        <w:lvlText w:val="%8."/>
        <w:lvlJc w:val="left"/>
        <w:pPr>
          <w:ind w:left="5760" w:hanging="360"/>
        </w:pPr>
        <w:rPr>
          <w:rFonts w:ascii="Times New Roman" w:hAnsi="Times New Roman" w:cs="Times New Roman" w:hint="default"/>
        </w:rPr>
      </w:lvl>
    </w:lvlOverride>
    <w:lvlOverride w:ilvl="8">
      <w:lvl w:ilvl="8">
        <w:start w:val="1"/>
        <w:numFmt w:val="lowerRoman"/>
        <w:lvlText w:val="%9."/>
        <w:lvlJc w:val="right"/>
        <w:pPr>
          <w:ind w:left="6480" w:hanging="180"/>
        </w:pPr>
        <w:rPr>
          <w:rFonts w:ascii="Times New Roman" w:hAnsi="Times New Roman" w:cs="Times New Roman" w:hint="default"/>
        </w:rPr>
      </w:lvl>
    </w:lvlOverride>
  </w:num>
  <w:num w:numId="19" w16cid:durableId="869218170">
    <w:abstractNumId w:val="12"/>
  </w:num>
  <w:num w:numId="20" w16cid:durableId="751050881">
    <w:abstractNumId w:val="2"/>
  </w:num>
  <w:num w:numId="21" w16cid:durableId="610236568">
    <w:abstractNumId w:val="0"/>
  </w:num>
  <w:num w:numId="22" w16cid:durableId="1750811031">
    <w:abstractNumId w:val="19"/>
  </w:num>
  <w:num w:numId="23" w16cid:durableId="2067097899">
    <w:abstractNumId w:val="6"/>
  </w:num>
  <w:num w:numId="24" w16cid:durableId="319895598">
    <w:abstractNumId w:val="15"/>
  </w:num>
  <w:num w:numId="25" w16cid:durableId="1410692195">
    <w:abstractNumId w:val="25"/>
  </w:num>
  <w:num w:numId="26" w16cid:durableId="1593782370">
    <w:abstractNumId w:val="22"/>
  </w:num>
  <w:num w:numId="27" w16cid:durableId="1983584711">
    <w:abstractNumId w:val="24"/>
  </w:num>
  <w:num w:numId="28" w16cid:durableId="1128165064">
    <w:abstractNumId w:val="14"/>
  </w:num>
  <w:num w:numId="29" w16cid:durableId="17750575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01309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5876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0309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3043953">
    <w:abstractNumId w:val="10"/>
  </w:num>
  <w:num w:numId="34" w16cid:durableId="7787214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644001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80238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657268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385057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4282596">
    <w:abstractNumId w:val="2"/>
    <w:lvlOverride w:ilvl="0">
      <w:startOverride w:val="1"/>
    </w:lvlOverride>
  </w:num>
  <w:num w:numId="40" w16cid:durableId="10965628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0952900">
    <w:abstractNumId w:val="23"/>
  </w:num>
  <w:num w:numId="42" w16cid:durableId="8359933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161069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47459677">
    <w:abstractNumId w:val="18"/>
  </w:num>
  <w:num w:numId="45" w16cid:durableId="1070006615">
    <w:abstractNumId w:val="23"/>
  </w:num>
  <w:num w:numId="46" w16cid:durableId="645013583">
    <w:abstractNumId w:val="13"/>
  </w:num>
  <w:num w:numId="47" w16cid:durableId="10977971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35864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0B3"/>
    <w:rsid w:val="00000502"/>
    <w:rsid w:val="00001A85"/>
    <w:rsid w:val="000021F9"/>
    <w:rsid w:val="000043F8"/>
    <w:rsid w:val="000059B9"/>
    <w:rsid w:val="000067CE"/>
    <w:rsid w:val="00010307"/>
    <w:rsid w:val="00013FEA"/>
    <w:rsid w:val="0001469C"/>
    <w:rsid w:val="00014C25"/>
    <w:rsid w:val="00016AB3"/>
    <w:rsid w:val="000176EC"/>
    <w:rsid w:val="00017F22"/>
    <w:rsid w:val="0002004A"/>
    <w:rsid w:val="0002151E"/>
    <w:rsid w:val="0002251A"/>
    <w:rsid w:val="00022881"/>
    <w:rsid w:val="0002522F"/>
    <w:rsid w:val="00025E8F"/>
    <w:rsid w:val="00026404"/>
    <w:rsid w:val="00026577"/>
    <w:rsid w:val="00031193"/>
    <w:rsid w:val="0003164D"/>
    <w:rsid w:val="00031F97"/>
    <w:rsid w:val="0003228F"/>
    <w:rsid w:val="000336E9"/>
    <w:rsid w:val="000346EA"/>
    <w:rsid w:val="000346F8"/>
    <w:rsid w:val="00034D4F"/>
    <w:rsid w:val="000357EC"/>
    <w:rsid w:val="00036240"/>
    <w:rsid w:val="000365F6"/>
    <w:rsid w:val="00037008"/>
    <w:rsid w:val="00037056"/>
    <w:rsid w:val="0003710C"/>
    <w:rsid w:val="000372E1"/>
    <w:rsid w:val="000401E7"/>
    <w:rsid w:val="00040485"/>
    <w:rsid w:val="00041F47"/>
    <w:rsid w:val="00042BEC"/>
    <w:rsid w:val="00042BEF"/>
    <w:rsid w:val="0004396B"/>
    <w:rsid w:val="000464F3"/>
    <w:rsid w:val="00046EAA"/>
    <w:rsid w:val="00047005"/>
    <w:rsid w:val="00050425"/>
    <w:rsid w:val="000510E8"/>
    <w:rsid w:val="000513C8"/>
    <w:rsid w:val="00051D60"/>
    <w:rsid w:val="0005241E"/>
    <w:rsid w:val="000600B4"/>
    <w:rsid w:val="000602FC"/>
    <w:rsid w:val="00060505"/>
    <w:rsid w:val="00062154"/>
    <w:rsid w:val="00063A3D"/>
    <w:rsid w:val="00064089"/>
    <w:rsid w:val="00070C1C"/>
    <w:rsid w:val="00071866"/>
    <w:rsid w:val="000728D0"/>
    <w:rsid w:val="00074BC2"/>
    <w:rsid w:val="00075ED0"/>
    <w:rsid w:val="00075FEE"/>
    <w:rsid w:val="000765A8"/>
    <w:rsid w:val="00076AB3"/>
    <w:rsid w:val="00077404"/>
    <w:rsid w:val="0008066A"/>
    <w:rsid w:val="000806E8"/>
    <w:rsid w:val="00080B59"/>
    <w:rsid w:val="00081031"/>
    <w:rsid w:val="00081D04"/>
    <w:rsid w:val="00081D58"/>
    <w:rsid w:val="000824D4"/>
    <w:rsid w:val="000825A6"/>
    <w:rsid w:val="00083BD7"/>
    <w:rsid w:val="00083E4A"/>
    <w:rsid w:val="000849A3"/>
    <w:rsid w:val="00085419"/>
    <w:rsid w:val="000865DE"/>
    <w:rsid w:val="0008776B"/>
    <w:rsid w:val="00087BB8"/>
    <w:rsid w:val="000901C0"/>
    <w:rsid w:val="0009072F"/>
    <w:rsid w:val="00090FE7"/>
    <w:rsid w:val="00092D55"/>
    <w:rsid w:val="00093A5E"/>
    <w:rsid w:val="00093D05"/>
    <w:rsid w:val="00093F4B"/>
    <w:rsid w:val="00095B83"/>
    <w:rsid w:val="00095FA8"/>
    <w:rsid w:val="0009710A"/>
    <w:rsid w:val="0009749F"/>
    <w:rsid w:val="000A06E4"/>
    <w:rsid w:val="000A132B"/>
    <w:rsid w:val="000A15AB"/>
    <w:rsid w:val="000A1AC6"/>
    <w:rsid w:val="000A2389"/>
    <w:rsid w:val="000A4420"/>
    <w:rsid w:val="000A5195"/>
    <w:rsid w:val="000A60C0"/>
    <w:rsid w:val="000A64B2"/>
    <w:rsid w:val="000A6BEA"/>
    <w:rsid w:val="000A6CD8"/>
    <w:rsid w:val="000A7270"/>
    <w:rsid w:val="000A7314"/>
    <w:rsid w:val="000A7868"/>
    <w:rsid w:val="000B0C20"/>
    <w:rsid w:val="000B1A98"/>
    <w:rsid w:val="000B1ABF"/>
    <w:rsid w:val="000B222A"/>
    <w:rsid w:val="000B39B7"/>
    <w:rsid w:val="000B4020"/>
    <w:rsid w:val="000B4EB1"/>
    <w:rsid w:val="000B4F6A"/>
    <w:rsid w:val="000B56BE"/>
    <w:rsid w:val="000B58C1"/>
    <w:rsid w:val="000B6406"/>
    <w:rsid w:val="000B6640"/>
    <w:rsid w:val="000B6C1C"/>
    <w:rsid w:val="000B707F"/>
    <w:rsid w:val="000B7101"/>
    <w:rsid w:val="000C13EB"/>
    <w:rsid w:val="000C1CB1"/>
    <w:rsid w:val="000C2415"/>
    <w:rsid w:val="000C42D8"/>
    <w:rsid w:val="000C542B"/>
    <w:rsid w:val="000C587F"/>
    <w:rsid w:val="000C7612"/>
    <w:rsid w:val="000D0962"/>
    <w:rsid w:val="000D0C73"/>
    <w:rsid w:val="000D10ED"/>
    <w:rsid w:val="000D169D"/>
    <w:rsid w:val="000D240D"/>
    <w:rsid w:val="000D2BB1"/>
    <w:rsid w:val="000D2FD1"/>
    <w:rsid w:val="000D3113"/>
    <w:rsid w:val="000D3160"/>
    <w:rsid w:val="000D3D4C"/>
    <w:rsid w:val="000D45F0"/>
    <w:rsid w:val="000D79D0"/>
    <w:rsid w:val="000E064A"/>
    <w:rsid w:val="000E10E2"/>
    <w:rsid w:val="000E1BBA"/>
    <w:rsid w:val="000E2CD5"/>
    <w:rsid w:val="000E328B"/>
    <w:rsid w:val="000E4F40"/>
    <w:rsid w:val="000E5B18"/>
    <w:rsid w:val="000E62E9"/>
    <w:rsid w:val="000E72D2"/>
    <w:rsid w:val="000F0542"/>
    <w:rsid w:val="000F0BC8"/>
    <w:rsid w:val="000F0DA0"/>
    <w:rsid w:val="000F119F"/>
    <w:rsid w:val="000F13E8"/>
    <w:rsid w:val="000F21C7"/>
    <w:rsid w:val="000F2DD8"/>
    <w:rsid w:val="000F3B29"/>
    <w:rsid w:val="000F3EF6"/>
    <w:rsid w:val="000F5A84"/>
    <w:rsid w:val="000F6F81"/>
    <w:rsid w:val="000F6FB7"/>
    <w:rsid w:val="000F7FA0"/>
    <w:rsid w:val="00100F2A"/>
    <w:rsid w:val="00100F4D"/>
    <w:rsid w:val="00101C4C"/>
    <w:rsid w:val="00102E16"/>
    <w:rsid w:val="00103456"/>
    <w:rsid w:val="0010411E"/>
    <w:rsid w:val="00104432"/>
    <w:rsid w:val="001045FB"/>
    <w:rsid w:val="00105A5A"/>
    <w:rsid w:val="00106C38"/>
    <w:rsid w:val="00106CE9"/>
    <w:rsid w:val="001108FE"/>
    <w:rsid w:val="00110E4D"/>
    <w:rsid w:val="001132DF"/>
    <w:rsid w:val="00113302"/>
    <w:rsid w:val="00114275"/>
    <w:rsid w:val="001151A6"/>
    <w:rsid w:val="001168BF"/>
    <w:rsid w:val="00116978"/>
    <w:rsid w:val="0011717C"/>
    <w:rsid w:val="00117CA6"/>
    <w:rsid w:val="00117D11"/>
    <w:rsid w:val="00120A3C"/>
    <w:rsid w:val="00121EBE"/>
    <w:rsid w:val="00122F37"/>
    <w:rsid w:val="0012336E"/>
    <w:rsid w:val="00124574"/>
    <w:rsid w:val="00124BA9"/>
    <w:rsid w:val="00124D93"/>
    <w:rsid w:val="0012619E"/>
    <w:rsid w:val="00130708"/>
    <w:rsid w:val="001315B6"/>
    <w:rsid w:val="00132034"/>
    <w:rsid w:val="00132B8D"/>
    <w:rsid w:val="00134A99"/>
    <w:rsid w:val="0013596F"/>
    <w:rsid w:val="00135E60"/>
    <w:rsid w:val="001360F4"/>
    <w:rsid w:val="001365EC"/>
    <w:rsid w:val="00136797"/>
    <w:rsid w:val="00136C59"/>
    <w:rsid w:val="00137000"/>
    <w:rsid w:val="00137886"/>
    <w:rsid w:val="00137A19"/>
    <w:rsid w:val="00137EAD"/>
    <w:rsid w:val="00140F43"/>
    <w:rsid w:val="00140F7B"/>
    <w:rsid w:val="0014181E"/>
    <w:rsid w:val="00142781"/>
    <w:rsid w:val="001430BD"/>
    <w:rsid w:val="00143A39"/>
    <w:rsid w:val="00144EBB"/>
    <w:rsid w:val="00146B68"/>
    <w:rsid w:val="00146B8D"/>
    <w:rsid w:val="0014768A"/>
    <w:rsid w:val="00147EE9"/>
    <w:rsid w:val="001508C7"/>
    <w:rsid w:val="0015191B"/>
    <w:rsid w:val="00151D63"/>
    <w:rsid w:val="00152A77"/>
    <w:rsid w:val="00154040"/>
    <w:rsid w:val="00154495"/>
    <w:rsid w:val="0015562E"/>
    <w:rsid w:val="00155FFC"/>
    <w:rsid w:val="00157E15"/>
    <w:rsid w:val="00160EF7"/>
    <w:rsid w:val="00161F06"/>
    <w:rsid w:val="00162A5D"/>
    <w:rsid w:val="00163FE4"/>
    <w:rsid w:val="00164944"/>
    <w:rsid w:val="00164A65"/>
    <w:rsid w:val="0016688D"/>
    <w:rsid w:val="00166B00"/>
    <w:rsid w:val="001673E5"/>
    <w:rsid w:val="001706EB"/>
    <w:rsid w:val="00170C74"/>
    <w:rsid w:val="00172B56"/>
    <w:rsid w:val="00174033"/>
    <w:rsid w:val="00174097"/>
    <w:rsid w:val="00176855"/>
    <w:rsid w:val="0017687A"/>
    <w:rsid w:val="00176981"/>
    <w:rsid w:val="0017785C"/>
    <w:rsid w:val="00180CF3"/>
    <w:rsid w:val="00181F98"/>
    <w:rsid w:val="0018266B"/>
    <w:rsid w:val="00183246"/>
    <w:rsid w:val="0018357F"/>
    <w:rsid w:val="0018379A"/>
    <w:rsid w:val="001852A4"/>
    <w:rsid w:val="0018552F"/>
    <w:rsid w:val="001858F3"/>
    <w:rsid w:val="00185949"/>
    <w:rsid w:val="0018651C"/>
    <w:rsid w:val="00186BD1"/>
    <w:rsid w:val="001875E0"/>
    <w:rsid w:val="0019075F"/>
    <w:rsid w:val="001918C4"/>
    <w:rsid w:val="0019398E"/>
    <w:rsid w:val="001939A8"/>
    <w:rsid w:val="001946A7"/>
    <w:rsid w:val="00194F92"/>
    <w:rsid w:val="00195318"/>
    <w:rsid w:val="00195734"/>
    <w:rsid w:val="00195A20"/>
    <w:rsid w:val="00195D2F"/>
    <w:rsid w:val="00196C51"/>
    <w:rsid w:val="00196D3E"/>
    <w:rsid w:val="00197814"/>
    <w:rsid w:val="00197AAB"/>
    <w:rsid w:val="00197C51"/>
    <w:rsid w:val="001A0474"/>
    <w:rsid w:val="001A07EC"/>
    <w:rsid w:val="001A083F"/>
    <w:rsid w:val="001A2EAD"/>
    <w:rsid w:val="001A381C"/>
    <w:rsid w:val="001A4057"/>
    <w:rsid w:val="001A4860"/>
    <w:rsid w:val="001A4EF4"/>
    <w:rsid w:val="001A4FCB"/>
    <w:rsid w:val="001A51CA"/>
    <w:rsid w:val="001A6254"/>
    <w:rsid w:val="001A6522"/>
    <w:rsid w:val="001A6C04"/>
    <w:rsid w:val="001A7409"/>
    <w:rsid w:val="001A7B87"/>
    <w:rsid w:val="001B0FE8"/>
    <w:rsid w:val="001B1BF9"/>
    <w:rsid w:val="001B2101"/>
    <w:rsid w:val="001B3347"/>
    <w:rsid w:val="001B35AC"/>
    <w:rsid w:val="001B4F0F"/>
    <w:rsid w:val="001B512F"/>
    <w:rsid w:val="001B56CC"/>
    <w:rsid w:val="001B5BE6"/>
    <w:rsid w:val="001B6618"/>
    <w:rsid w:val="001B677B"/>
    <w:rsid w:val="001B6896"/>
    <w:rsid w:val="001B7651"/>
    <w:rsid w:val="001C0A24"/>
    <w:rsid w:val="001C185B"/>
    <w:rsid w:val="001C1BD6"/>
    <w:rsid w:val="001C1D37"/>
    <w:rsid w:val="001C1DD0"/>
    <w:rsid w:val="001C2587"/>
    <w:rsid w:val="001C3868"/>
    <w:rsid w:val="001C4D15"/>
    <w:rsid w:val="001C5095"/>
    <w:rsid w:val="001C57DC"/>
    <w:rsid w:val="001C6118"/>
    <w:rsid w:val="001C74AE"/>
    <w:rsid w:val="001D026D"/>
    <w:rsid w:val="001D1E31"/>
    <w:rsid w:val="001D21C8"/>
    <w:rsid w:val="001D23AE"/>
    <w:rsid w:val="001D247D"/>
    <w:rsid w:val="001D3769"/>
    <w:rsid w:val="001D3EAA"/>
    <w:rsid w:val="001D3F7E"/>
    <w:rsid w:val="001D4148"/>
    <w:rsid w:val="001D56A4"/>
    <w:rsid w:val="001D7238"/>
    <w:rsid w:val="001D77BF"/>
    <w:rsid w:val="001D78EE"/>
    <w:rsid w:val="001E0EEF"/>
    <w:rsid w:val="001E12A7"/>
    <w:rsid w:val="001E1B5E"/>
    <w:rsid w:val="001E23FD"/>
    <w:rsid w:val="001E2735"/>
    <w:rsid w:val="001E4023"/>
    <w:rsid w:val="001E4066"/>
    <w:rsid w:val="001E4725"/>
    <w:rsid w:val="001E5172"/>
    <w:rsid w:val="001E561D"/>
    <w:rsid w:val="001E6805"/>
    <w:rsid w:val="001E6BE8"/>
    <w:rsid w:val="001E6FF9"/>
    <w:rsid w:val="001E797B"/>
    <w:rsid w:val="001F10F9"/>
    <w:rsid w:val="001F2147"/>
    <w:rsid w:val="001F2207"/>
    <w:rsid w:val="001F2525"/>
    <w:rsid w:val="001F29DE"/>
    <w:rsid w:val="001F2D44"/>
    <w:rsid w:val="001F2DC2"/>
    <w:rsid w:val="001F35FE"/>
    <w:rsid w:val="001F3BBE"/>
    <w:rsid w:val="001F4571"/>
    <w:rsid w:val="001F5988"/>
    <w:rsid w:val="001F5DCB"/>
    <w:rsid w:val="001F6324"/>
    <w:rsid w:val="001F6615"/>
    <w:rsid w:val="001F66D4"/>
    <w:rsid w:val="001F7B54"/>
    <w:rsid w:val="00200799"/>
    <w:rsid w:val="0020097C"/>
    <w:rsid w:val="002013E4"/>
    <w:rsid w:val="00201A4D"/>
    <w:rsid w:val="00203801"/>
    <w:rsid w:val="00203AB7"/>
    <w:rsid w:val="00203F5E"/>
    <w:rsid w:val="00205365"/>
    <w:rsid w:val="00205933"/>
    <w:rsid w:val="00206A79"/>
    <w:rsid w:val="0020705F"/>
    <w:rsid w:val="00207238"/>
    <w:rsid w:val="00207AD5"/>
    <w:rsid w:val="00212C29"/>
    <w:rsid w:val="00213018"/>
    <w:rsid w:val="00213A93"/>
    <w:rsid w:val="00214328"/>
    <w:rsid w:val="0021454C"/>
    <w:rsid w:val="0021490E"/>
    <w:rsid w:val="002149AB"/>
    <w:rsid w:val="002154B2"/>
    <w:rsid w:val="00216304"/>
    <w:rsid w:val="00216739"/>
    <w:rsid w:val="00216C57"/>
    <w:rsid w:val="00216DA9"/>
    <w:rsid w:val="002206CF"/>
    <w:rsid w:val="00220CFC"/>
    <w:rsid w:val="0022121C"/>
    <w:rsid w:val="00221358"/>
    <w:rsid w:val="00222CB0"/>
    <w:rsid w:val="00223AA1"/>
    <w:rsid w:val="00223F11"/>
    <w:rsid w:val="002255B1"/>
    <w:rsid w:val="0022721A"/>
    <w:rsid w:val="002273CF"/>
    <w:rsid w:val="002305F9"/>
    <w:rsid w:val="00230661"/>
    <w:rsid w:val="00231559"/>
    <w:rsid w:val="00231CE0"/>
    <w:rsid w:val="0023202B"/>
    <w:rsid w:val="00232475"/>
    <w:rsid w:val="0023284B"/>
    <w:rsid w:val="002331A2"/>
    <w:rsid w:val="00233D39"/>
    <w:rsid w:val="00233E1E"/>
    <w:rsid w:val="00234C1F"/>
    <w:rsid w:val="00235F3A"/>
    <w:rsid w:val="00236A1C"/>
    <w:rsid w:val="00236D95"/>
    <w:rsid w:val="002372DE"/>
    <w:rsid w:val="00241D18"/>
    <w:rsid w:val="00242381"/>
    <w:rsid w:val="00242491"/>
    <w:rsid w:val="002439D3"/>
    <w:rsid w:val="0024498D"/>
    <w:rsid w:val="00244A5B"/>
    <w:rsid w:val="00244E71"/>
    <w:rsid w:val="00244E9D"/>
    <w:rsid w:val="00245588"/>
    <w:rsid w:val="00245642"/>
    <w:rsid w:val="00246EA4"/>
    <w:rsid w:val="00246FD3"/>
    <w:rsid w:val="00247377"/>
    <w:rsid w:val="00247DB2"/>
    <w:rsid w:val="00253A33"/>
    <w:rsid w:val="00256888"/>
    <w:rsid w:val="00256F4C"/>
    <w:rsid w:val="002612BE"/>
    <w:rsid w:val="002614D1"/>
    <w:rsid w:val="00261D66"/>
    <w:rsid w:val="00263A18"/>
    <w:rsid w:val="00264786"/>
    <w:rsid w:val="002655A6"/>
    <w:rsid w:val="0026575F"/>
    <w:rsid w:val="00265914"/>
    <w:rsid w:val="00265E3E"/>
    <w:rsid w:val="0026675B"/>
    <w:rsid w:val="002667B5"/>
    <w:rsid w:val="00266BD6"/>
    <w:rsid w:val="00266D36"/>
    <w:rsid w:val="00267166"/>
    <w:rsid w:val="00267646"/>
    <w:rsid w:val="00267E5D"/>
    <w:rsid w:val="00271A67"/>
    <w:rsid w:val="002738FF"/>
    <w:rsid w:val="00274EB8"/>
    <w:rsid w:val="002757FF"/>
    <w:rsid w:val="002769C3"/>
    <w:rsid w:val="002769C8"/>
    <w:rsid w:val="002777A5"/>
    <w:rsid w:val="00277DCD"/>
    <w:rsid w:val="0028130D"/>
    <w:rsid w:val="0028194B"/>
    <w:rsid w:val="00281D74"/>
    <w:rsid w:val="0028253C"/>
    <w:rsid w:val="002828BC"/>
    <w:rsid w:val="00283439"/>
    <w:rsid w:val="00283593"/>
    <w:rsid w:val="002849D5"/>
    <w:rsid w:val="002854C4"/>
    <w:rsid w:val="002858A7"/>
    <w:rsid w:val="00286018"/>
    <w:rsid w:val="00286481"/>
    <w:rsid w:val="00286978"/>
    <w:rsid w:val="002871C6"/>
    <w:rsid w:val="00287672"/>
    <w:rsid w:val="002876B5"/>
    <w:rsid w:val="002914E2"/>
    <w:rsid w:val="0029166D"/>
    <w:rsid w:val="002919E7"/>
    <w:rsid w:val="00292B65"/>
    <w:rsid w:val="00293C42"/>
    <w:rsid w:val="00294196"/>
    <w:rsid w:val="002945AD"/>
    <w:rsid w:val="002952FB"/>
    <w:rsid w:val="00295378"/>
    <w:rsid w:val="0029590B"/>
    <w:rsid w:val="00296482"/>
    <w:rsid w:val="0029659C"/>
    <w:rsid w:val="00296EFD"/>
    <w:rsid w:val="00296F88"/>
    <w:rsid w:val="002A00CC"/>
    <w:rsid w:val="002A13F3"/>
    <w:rsid w:val="002A1DB3"/>
    <w:rsid w:val="002A2259"/>
    <w:rsid w:val="002A48E6"/>
    <w:rsid w:val="002A551E"/>
    <w:rsid w:val="002A59B1"/>
    <w:rsid w:val="002A63F5"/>
    <w:rsid w:val="002A72E2"/>
    <w:rsid w:val="002A73C5"/>
    <w:rsid w:val="002A75A3"/>
    <w:rsid w:val="002B1083"/>
    <w:rsid w:val="002B186C"/>
    <w:rsid w:val="002B2588"/>
    <w:rsid w:val="002B2A9C"/>
    <w:rsid w:val="002B360E"/>
    <w:rsid w:val="002B3BF0"/>
    <w:rsid w:val="002B40D0"/>
    <w:rsid w:val="002B5C8E"/>
    <w:rsid w:val="002B70B5"/>
    <w:rsid w:val="002C02AD"/>
    <w:rsid w:val="002C1435"/>
    <w:rsid w:val="002C152E"/>
    <w:rsid w:val="002C231E"/>
    <w:rsid w:val="002C2D49"/>
    <w:rsid w:val="002C4008"/>
    <w:rsid w:val="002C6445"/>
    <w:rsid w:val="002C64E4"/>
    <w:rsid w:val="002D006B"/>
    <w:rsid w:val="002D0096"/>
    <w:rsid w:val="002D00E5"/>
    <w:rsid w:val="002D1149"/>
    <w:rsid w:val="002D3332"/>
    <w:rsid w:val="002D3694"/>
    <w:rsid w:val="002D456C"/>
    <w:rsid w:val="002D4665"/>
    <w:rsid w:val="002D4E9E"/>
    <w:rsid w:val="002D4EED"/>
    <w:rsid w:val="002D4F30"/>
    <w:rsid w:val="002D70C7"/>
    <w:rsid w:val="002D7B0F"/>
    <w:rsid w:val="002D7DC1"/>
    <w:rsid w:val="002D7FBA"/>
    <w:rsid w:val="002E0487"/>
    <w:rsid w:val="002E1700"/>
    <w:rsid w:val="002E18D3"/>
    <w:rsid w:val="002E23CA"/>
    <w:rsid w:val="002E2B13"/>
    <w:rsid w:val="002E31C7"/>
    <w:rsid w:val="002E322C"/>
    <w:rsid w:val="002E3284"/>
    <w:rsid w:val="002E405A"/>
    <w:rsid w:val="002E41E9"/>
    <w:rsid w:val="002E41F8"/>
    <w:rsid w:val="002E5E81"/>
    <w:rsid w:val="002E60A7"/>
    <w:rsid w:val="002E615C"/>
    <w:rsid w:val="002E63D8"/>
    <w:rsid w:val="002E6587"/>
    <w:rsid w:val="002E68B6"/>
    <w:rsid w:val="002E6F8F"/>
    <w:rsid w:val="002F12D9"/>
    <w:rsid w:val="002F1BAC"/>
    <w:rsid w:val="002F2B1A"/>
    <w:rsid w:val="002F2F40"/>
    <w:rsid w:val="002F5A57"/>
    <w:rsid w:val="002F67B1"/>
    <w:rsid w:val="002F7C26"/>
    <w:rsid w:val="002F7C27"/>
    <w:rsid w:val="002F7DE4"/>
    <w:rsid w:val="0030046E"/>
    <w:rsid w:val="00301858"/>
    <w:rsid w:val="0030450B"/>
    <w:rsid w:val="00304903"/>
    <w:rsid w:val="0030553A"/>
    <w:rsid w:val="00305AA8"/>
    <w:rsid w:val="00306886"/>
    <w:rsid w:val="00306939"/>
    <w:rsid w:val="00307241"/>
    <w:rsid w:val="0030724F"/>
    <w:rsid w:val="00307A19"/>
    <w:rsid w:val="00307C70"/>
    <w:rsid w:val="00310025"/>
    <w:rsid w:val="00312AF8"/>
    <w:rsid w:val="00312F76"/>
    <w:rsid w:val="003136D3"/>
    <w:rsid w:val="00313D03"/>
    <w:rsid w:val="00314DE9"/>
    <w:rsid w:val="00314F48"/>
    <w:rsid w:val="00315F33"/>
    <w:rsid w:val="0031614B"/>
    <w:rsid w:val="00316EF5"/>
    <w:rsid w:val="00316FFF"/>
    <w:rsid w:val="0032011A"/>
    <w:rsid w:val="00320313"/>
    <w:rsid w:val="0032050E"/>
    <w:rsid w:val="003223BD"/>
    <w:rsid w:val="003224F0"/>
    <w:rsid w:val="003233AD"/>
    <w:rsid w:val="00323F9F"/>
    <w:rsid w:val="00325303"/>
    <w:rsid w:val="00326C1C"/>
    <w:rsid w:val="00326D29"/>
    <w:rsid w:val="00327448"/>
    <w:rsid w:val="00330B2C"/>
    <w:rsid w:val="003312A7"/>
    <w:rsid w:val="0033174C"/>
    <w:rsid w:val="00331FBA"/>
    <w:rsid w:val="003323AF"/>
    <w:rsid w:val="00332453"/>
    <w:rsid w:val="003328F7"/>
    <w:rsid w:val="00333119"/>
    <w:rsid w:val="00333794"/>
    <w:rsid w:val="00334B41"/>
    <w:rsid w:val="00335394"/>
    <w:rsid w:val="003358C8"/>
    <w:rsid w:val="00335A5D"/>
    <w:rsid w:val="00337026"/>
    <w:rsid w:val="00337646"/>
    <w:rsid w:val="00340588"/>
    <w:rsid w:val="0034074B"/>
    <w:rsid w:val="00341255"/>
    <w:rsid w:val="003420B8"/>
    <w:rsid w:val="003422CC"/>
    <w:rsid w:val="00342A7C"/>
    <w:rsid w:val="0034315A"/>
    <w:rsid w:val="0034317A"/>
    <w:rsid w:val="00343D5E"/>
    <w:rsid w:val="00343EDA"/>
    <w:rsid w:val="003463FC"/>
    <w:rsid w:val="0034734E"/>
    <w:rsid w:val="0035108D"/>
    <w:rsid w:val="003526B9"/>
    <w:rsid w:val="003527D8"/>
    <w:rsid w:val="0035333E"/>
    <w:rsid w:val="0035389C"/>
    <w:rsid w:val="00353A52"/>
    <w:rsid w:val="003541C1"/>
    <w:rsid w:val="00354644"/>
    <w:rsid w:val="00355051"/>
    <w:rsid w:val="00355334"/>
    <w:rsid w:val="00355CC1"/>
    <w:rsid w:val="00356C92"/>
    <w:rsid w:val="00356F9D"/>
    <w:rsid w:val="00357836"/>
    <w:rsid w:val="00357935"/>
    <w:rsid w:val="00357993"/>
    <w:rsid w:val="00357C33"/>
    <w:rsid w:val="003607D8"/>
    <w:rsid w:val="00360EEC"/>
    <w:rsid w:val="003618B3"/>
    <w:rsid w:val="0036336E"/>
    <w:rsid w:val="00363375"/>
    <w:rsid w:val="00363B63"/>
    <w:rsid w:val="003643C9"/>
    <w:rsid w:val="00364507"/>
    <w:rsid w:val="003647EB"/>
    <w:rsid w:val="00364E0C"/>
    <w:rsid w:val="00364EF6"/>
    <w:rsid w:val="003657B2"/>
    <w:rsid w:val="00365DE4"/>
    <w:rsid w:val="0036600F"/>
    <w:rsid w:val="003663D8"/>
    <w:rsid w:val="003669E5"/>
    <w:rsid w:val="003669FE"/>
    <w:rsid w:val="00366ABE"/>
    <w:rsid w:val="00367C33"/>
    <w:rsid w:val="003712FC"/>
    <w:rsid w:val="00371AA1"/>
    <w:rsid w:val="00373C08"/>
    <w:rsid w:val="003741C7"/>
    <w:rsid w:val="00374905"/>
    <w:rsid w:val="0037573B"/>
    <w:rsid w:val="003768D6"/>
    <w:rsid w:val="00376B2A"/>
    <w:rsid w:val="003773BC"/>
    <w:rsid w:val="00377635"/>
    <w:rsid w:val="0037774A"/>
    <w:rsid w:val="00377A16"/>
    <w:rsid w:val="00381843"/>
    <w:rsid w:val="00381A91"/>
    <w:rsid w:val="00382D38"/>
    <w:rsid w:val="00384C56"/>
    <w:rsid w:val="00384E12"/>
    <w:rsid w:val="00384E62"/>
    <w:rsid w:val="00384ECF"/>
    <w:rsid w:val="00386A83"/>
    <w:rsid w:val="00386F00"/>
    <w:rsid w:val="00386FB3"/>
    <w:rsid w:val="00387572"/>
    <w:rsid w:val="003905BA"/>
    <w:rsid w:val="00392215"/>
    <w:rsid w:val="003934C4"/>
    <w:rsid w:val="00393A72"/>
    <w:rsid w:val="00394EE0"/>
    <w:rsid w:val="00395D29"/>
    <w:rsid w:val="00396085"/>
    <w:rsid w:val="0039610E"/>
    <w:rsid w:val="00396AD5"/>
    <w:rsid w:val="00396CF9"/>
    <w:rsid w:val="00396D33"/>
    <w:rsid w:val="00397233"/>
    <w:rsid w:val="003976FA"/>
    <w:rsid w:val="003978A0"/>
    <w:rsid w:val="00397D94"/>
    <w:rsid w:val="003A0052"/>
    <w:rsid w:val="003A0468"/>
    <w:rsid w:val="003A0EDE"/>
    <w:rsid w:val="003A15D4"/>
    <w:rsid w:val="003A48CF"/>
    <w:rsid w:val="003A5A7E"/>
    <w:rsid w:val="003A5AEE"/>
    <w:rsid w:val="003A646C"/>
    <w:rsid w:val="003A6EA0"/>
    <w:rsid w:val="003A7D5F"/>
    <w:rsid w:val="003B000C"/>
    <w:rsid w:val="003B197D"/>
    <w:rsid w:val="003B317D"/>
    <w:rsid w:val="003B3FD9"/>
    <w:rsid w:val="003B4029"/>
    <w:rsid w:val="003B5B1B"/>
    <w:rsid w:val="003B5EC3"/>
    <w:rsid w:val="003B6A2E"/>
    <w:rsid w:val="003B7474"/>
    <w:rsid w:val="003B7C4D"/>
    <w:rsid w:val="003B7F06"/>
    <w:rsid w:val="003C18BF"/>
    <w:rsid w:val="003C2989"/>
    <w:rsid w:val="003C407E"/>
    <w:rsid w:val="003C4A0E"/>
    <w:rsid w:val="003C594C"/>
    <w:rsid w:val="003C67FC"/>
    <w:rsid w:val="003D04E4"/>
    <w:rsid w:val="003D0EC8"/>
    <w:rsid w:val="003D24A3"/>
    <w:rsid w:val="003D2E9D"/>
    <w:rsid w:val="003D55C1"/>
    <w:rsid w:val="003D5A2A"/>
    <w:rsid w:val="003D691A"/>
    <w:rsid w:val="003D6AB6"/>
    <w:rsid w:val="003D6DC2"/>
    <w:rsid w:val="003D6F63"/>
    <w:rsid w:val="003E1429"/>
    <w:rsid w:val="003E2496"/>
    <w:rsid w:val="003E2842"/>
    <w:rsid w:val="003E2B15"/>
    <w:rsid w:val="003E37A7"/>
    <w:rsid w:val="003E37EA"/>
    <w:rsid w:val="003E6076"/>
    <w:rsid w:val="003E6EC2"/>
    <w:rsid w:val="003E7F75"/>
    <w:rsid w:val="003E7F7A"/>
    <w:rsid w:val="003F05BB"/>
    <w:rsid w:val="003F074F"/>
    <w:rsid w:val="003F1106"/>
    <w:rsid w:val="003F1A39"/>
    <w:rsid w:val="003F23C7"/>
    <w:rsid w:val="003F2E2A"/>
    <w:rsid w:val="003F3210"/>
    <w:rsid w:val="003F3274"/>
    <w:rsid w:val="003F36D0"/>
    <w:rsid w:val="003F3D5A"/>
    <w:rsid w:val="003F4C65"/>
    <w:rsid w:val="003F4DE1"/>
    <w:rsid w:val="003F53B9"/>
    <w:rsid w:val="003F561E"/>
    <w:rsid w:val="003F593A"/>
    <w:rsid w:val="003F619D"/>
    <w:rsid w:val="003F6DFE"/>
    <w:rsid w:val="00400701"/>
    <w:rsid w:val="004017E5"/>
    <w:rsid w:val="00401B12"/>
    <w:rsid w:val="004025C6"/>
    <w:rsid w:val="0040588A"/>
    <w:rsid w:val="004058D3"/>
    <w:rsid w:val="00406586"/>
    <w:rsid w:val="00406714"/>
    <w:rsid w:val="00407B9A"/>
    <w:rsid w:val="004100E6"/>
    <w:rsid w:val="0041091D"/>
    <w:rsid w:val="00410B04"/>
    <w:rsid w:val="00411FDB"/>
    <w:rsid w:val="0041304F"/>
    <w:rsid w:val="0041335C"/>
    <w:rsid w:val="00413A85"/>
    <w:rsid w:val="00413D79"/>
    <w:rsid w:val="00415501"/>
    <w:rsid w:val="004157E4"/>
    <w:rsid w:val="00417E56"/>
    <w:rsid w:val="0042118E"/>
    <w:rsid w:val="00421230"/>
    <w:rsid w:val="00421CC4"/>
    <w:rsid w:val="00422AD3"/>
    <w:rsid w:val="00422ADD"/>
    <w:rsid w:val="00422FC3"/>
    <w:rsid w:val="0042321C"/>
    <w:rsid w:val="00423486"/>
    <w:rsid w:val="004234C9"/>
    <w:rsid w:val="004235A2"/>
    <w:rsid w:val="00423804"/>
    <w:rsid w:val="00423D0C"/>
    <w:rsid w:val="00423D0F"/>
    <w:rsid w:val="00424D1C"/>
    <w:rsid w:val="004260F1"/>
    <w:rsid w:val="004278E2"/>
    <w:rsid w:val="00430424"/>
    <w:rsid w:val="00430A64"/>
    <w:rsid w:val="00430AC9"/>
    <w:rsid w:val="004310B2"/>
    <w:rsid w:val="0043147B"/>
    <w:rsid w:val="0043329C"/>
    <w:rsid w:val="00433F0C"/>
    <w:rsid w:val="004351FD"/>
    <w:rsid w:val="004361D2"/>
    <w:rsid w:val="004368F9"/>
    <w:rsid w:val="004378F2"/>
    <w:rsid w:val="00440B85"/>
    <w:rsid w:val="0044161B"/>
    <w:rsid w:val="004421D6"/>
    <w:rsid w:val="004423D1"/>
    <w:rsid w:val="00442A2E"/>
    <w:rsid w:val="00445027"/>
    <w:rsid w:val="004504B3"/>
    <w:rsid w:val="00451ED4"/>
    <w:rsid w:val="00453197"/>
    <w:rsid w:val="004532AA"/>
    <w:rsid w:val="00453307"/>
    <w:rsid w:val="004535E8"/>
    <w:rsid w:val="0045484A"/>
    <w:rsid w:val="00454AA2"/>
    <w:rsid w:val="004553FC"/>
    <w:rsid w:val="00455B9A"/>
    <w:rsid w:val="004565CE"/>
    <w:rsid w:val="00456F8C"/>
    <w:rsid w:val="00457B32"/>
    <w:rsid w:val="00457F5B"/>
    <w:rsid w:val="00457F8B"/>
    <w:rsid w:val="00462A14"/>
    <w:rsid w:val="00463812"/>
    <w:rsid w:val="004646B6"/>
    <w:rsid w:val="0046777C"/>
    <w:rsid w:val="004679AA"/>
    <w:rsid w:val="00471042"/>
    <w:rsid w:val="00471346"/>
    <w:rsid w:val="00475A19"/>
    <w:rsid w:val="00475D9F"/>
    <w:rsid w:val="00476105"/>
    <w:rsid w:val="0047774A"/>
    <w:rsid w:val="00477DA2"/>
    <w:rsid w:val="00482018"/>
    <w:rsid w:val="00482D27"/>
    <w:rsid w:val="004830A1"/>
    <w:rsid w:val="00484927"/>
    <w:rsid w:val="004851E6"/>
    <w:rsid w:val="0048582F"/>
    <w:rsid w:val="00485C0D"/>
    <w:rsid w:val="00485DC8"/>
    <w:rsid w:val="00486244"/>
    <w:rsid w:val="00486551"/>
    <w:rsid w:val="00486B43"/>
    <w:rsid w:val="00490380"/>
    <w:rsid w:val="00491442"/>
    <w:rsid w:val="004921A6"/>
    <w:rsid w:val="00492207"/>
    <w:rsid w:val="00492762"/>
    <w:rsid w:val="004939DB"/>
    <w:rsid w:val="004940AE"/>
    <w:rsid w:val="0049421A"/>
    <w:rsid w:val="00494E7D"/>
    <w:rsid w:val="00495C4B"/>
    <w:rsid w:val="00496714"/>
    <w:rsid w:val="004967D4"/>
    <w:rsid w:val="0049700A"/>
    <w:rsid w:val="0049736B"/>
    <w:rsid w:val="00497BC6"/>
    <w:rsid w:val="00497C5C"/>
    <w:rsid w:val="004A021D"/>
    <w:rsid w:val="004A05CC"/>
    <w:rsid w:val="004A0F4F"/>
    <w:rsid w:val="004A14A0"/>
    <w:rsid w:val="004A2387"/>
    <w:rsid w:val="004A2D8A"/>
    <w:rsid w:val="004A2EBB"/>
    <w:rsid w:val="004A2F61"/>
    <w:rsid w:val="004A349D"/>
    <w:rsid w:val="004A3C70"/>
    <w:rsid w:val="004A4472"/>
    <w:rsid w:val="004A47CA"/>
    <w:rsid w:val="004A5EB8"/>
    <w:rsid w:val="004A6B04"/>
    <w:rsid w:val="004A7F93"/>
    <w:rsid w:val="004B1C97"/>
    <w:rsid w:val="004B206C"/>
    <w:rsid w:val="004B2BE3"/>
    <w:rsid w:val="004B2F70"/>
    <w:rsid w:val="004B3663"/>
    <w:rsid w:val="004B3B3F"/>
    <w:rsid w:val="004B3E35"/>
    <w:rsid w:val="004B421D"/>
    <w:rsid w:val="004B50F9"/>
    <w:rsid w:val="004B51E8"/>
    <w:rsid w:val="004B5671"/>
    <w:rsid w:val="004B5796"/>
    <w:rsid w:val="004B61DC"/>
    <w:rsid w:val="004B796D"/>
    <w:rsid w:val="004B7E62"/>
    <w:rsid w:val="004C03C9"/>
    <w:rsid w:val="004C1AF1"/>
    <w:rsid w:val="004C2757"/>
    <w:rsid w:val="004C37FB"/>
    <w:rsid w:val="004C3D00"/>
    <w:rsid w:val="004C3E71"/>
    <w:rsid w:val="004C55D5"/>
    <w:rsid w:val="004C68F1"/>
    <w:rsid w:val="004C721A"/>
    <w:rsid w:val="004C72B9"/>
    <w:rsid w:val="004D0D37"/>
    <w:rsid w:val="004D1381"/>
    <w:rsid w:val="004D1A53"/>
    <w:rsid w:val="004D2814"/>
    <w:rsid w:val="004D2A72"/>
    <w:rsid w:val="004D2CE3"/>
    <w:rsid w:val="004D5087"/>
    <w:rsid w:val="004D77E7"/>
    <w:rsid w:val="004D7E9A"/>
    <w:rsid w:val="004D7F25"/>
    <w:rsid w:val="004E0ACF"/>
    <w:rsid w:val="004E16C0"/>
    <w:rsid w:val="004E1E81"/>
    <w:rsid w:val="004E2006"/>
    <w:rsid w:val="004E27D7"/>
    <w:rsid w:val="004E32C5"/>
    <w:rsid w:val="004E37B4"/>
    <w:rsid w:val="004E3D30"/>
    <w:rsid w:val="004E424D"/>
    <w:rsid w:val="004E4649"/>
    <w:rsid w:val="004E47DD"/>
    <w:rsid w:val="004E56F1"/>
    <w:rsid w:val="004E5E6E"/>
    <w:rsid w:val="004E6B2D"/>
    <w:rsid w:val="004F0CC4"/>
    <w:rsid w:val="004F118C"/>
    <w:rsid w:val="004F11F0"/>
    <w:rsid w:val="004F334E"/>
    <w:rsid w:val="004F344D"/>
    <w:rsid w:val="004F7860"/>
    <w:rsid w:val="00500261"/>
    <w:rsid w:val="005002C2"/>
    <w:rsid w:val="00501C12"/>
    <w:rsid w:val="005026CB"/>
    <w:rsid w:val="00505A07"/>
    <w:rsid w:val="00506215"/>
    <w:rsid w:val="005067DA"/>
    <w:rsid w:val="00507D03"/>
    <w:rsid w:val="00510451"/>
    <w:rsid w:val="00510CAD"/>
    <w:rsid w:val="00510F03"/>
    <w:rsid w:val="00512F3B"/>
    <w:rsid w:val="005136CA"/>
    <w:rsid w:val="00515477"/>
    <w:rsid w:val="0051583C"/>
    <w:rsid w:val="00515D0C"/>
    <w:rsid w:val="00516B6A"/>
    <w:rsid w:val="0052012C"/>
    <w:rsid w:val="005205B3"/>
    <w:rsid w:val="005224B6"/>
    <w:rsid w:val="00523993"/>
    <w:rsid w:val="005251B8"/>
    <w:rsid w:val="0052546A"/>
    <w:rsid w:val="00525D86"/>
    <w:rsid w:val="005263B0"/>
    <w:rsid w:val="00526827"/>
    <w:rsid w:val="005277AB"/>
    <w:rsid w:val="00527E8A"/>
    <w:rsid w:val="00530A45"/>
    <w:rsid w:val="00530EFB"/>
    <w:rsid w:val="005312C4"/>
    <w:rsid w:val="00531A66"/>
    <w:rsid w:val="00531D5B"/>
    <w:rsid w:val="0053245C"/>
    <w:rsid w:val="0053323C"/>
    <w:rsid w:val="00533327"/>
    <w:rsid w:val="00533842"/>
    <w:rsid w:val="00534635"/>
    <w:rsid w:val="00534C1F"/>
    <w:rsid w:val="00535062"/>
    <w:rsid w:val="00535881"/>
    <w:rsid w:val="00535D07"/>
    <w:rsid w:val="00535F57"/>
    <w:rsid w:val="00536715"/>
    <w:rsid w:val="005374EA"/>
    <w:rsid w:val="00540035"/>
    <w:rsid w:val="0054054F"/>
    <w:rsid w:val="005409A1"/>
    <w:rsid w:val="00541319"/>
    <w:rsid w:val="00541966"/>
    <w:rsid w:val="00541D62"/>
    <w:rsid w:val="005423EE"/>
    <w:rsid w:val="005439F7"/>
    <w:rsid w:val="00543FF7"/>
    <w:rsid w:val="00544134"/>
    <w:rsid w:val="00544DC8"/>
    <w:rsid w:val="00545B3B"/>
    <w:rsid w:val="00545DA0"/>
    <w:rsid w:val="005466A7"/>
    <w:rsid w:val="00546BE9"/>
    <w:rsid w:val="00547CAD"/>
    <w:rsid w:val="00553D98"/>
    <w:rsid w:val="0055464F"/>
    <w:rsid w:val="005560CA"/>
    <w:rsid w:val="00556631"/>
    <w:rsid w:val="00556A49"/>
    <w:rsid w:val="005572F4"/>
    <w:rsid w:val="00560C60"/>
    <w:rsid w:val="00560F3C"/>
    <w:rsid w:val="005616DD"/>
    <w:rsid w:val="00562122"/>
    <w:rsid w:val="00562702"/>
    <w:rsid w:val="005628CA"/>
    <w:rsid w:val="00563FDB"/>
    <w:rsid w:val="00564996"/>
    <w:rsid w:val="00565742"/>
    <w:rsid w:val="00565CDC"/>
    <w:rsid w:val="00565F29"/>
    <w:rsid w:val="00570BBE"/>
    <w:rsid w:val="0057196C"/>
    <w:rsid w:val="00571F60"/>
    <w:rsid w:val="0057202B"/>
    <w:rsid w:val="005722D9"/>
    <w:rsid w:val="0057270E"/>
    <w:rsid w:val="00572BDD"/>
    <w:rsid w:val="00573DD6"/>
    <w:rsid w:val="005740CD"/>
    <w:rsid w:val="005741F8"/>
    <w:rsid w:val="00574A17"/>
    <w:rsid w:val="00574D5A"/>
    <w:rsid w:val="0057592A"/>
    <w:rsid w:val="00577A0B"/>
    <w:rsid w:val="005804BE"/>
    <w:rsid w:val="005827F8"/>
    <w:rsid w:val="00582F01"/>
    <w:rsid w:val="005830D1"/>
    <w:rsid w:val="00583311"/>
    <w:rsid w:val="005835D6"/>
    <w:rsid w:val="005836F8"/>
    <w:rsid w:val="005849E5"/>
    <w:rsid w:val="0058571F"/>
    <w:rsid w:val="00585ADA"/>
    <w:rsid w:val="00585AEC"/>
    <w:rsid w:val="005862E3"/>
    <w:rsid w:val="00586738"/>
    <w:rsid w:val="00587FA8"/>
    <w:rsid w:val="0059040C"/>
    <w:rsid w:val="005929F5"/>
    <w:rsid w:val="0059369A"/>
    <w:rsid w:val="005944A4"/>
    <w:rsid w:val="00595532"/>
    <w:rsid w:val="005961C3"/>
    <w:rsid w:val="005A0B83"/>
    <w:rsid w:val="005A0F65"/>
    <w:rsid w:val="005A1209"/>
    <w:rsid w:val="005A2621"/>
    <w:rsid w:val="005A31CA"/>
    <w:rsid w:val="005A36AD"/>
    <w:rsid w:val="005A4963"/>
    <w:rsid w:val="005A5175"/>
    <w:rsid w:val="005A5B08"/>
    <w:rsid w:val="005A6924"/>
    <w:rsid w:val="005A770F"/>
    <w:rsid w:val="005B09D6"/>
    <w:rsid w:val="005B14AE"/>
    <w:rsid w:val="005B2C71"/>
    <w:rsid w:val="005B3931"/>
    <w:rsid w:val="005B6587"/>
    <w:rsid w:val="005B78D6"/>
    <w:rsid w:val="005B7E79"/>
    <w:rsid w:val="005C0119"/>
    <w:rsid w:val="005C0475"/>
    <w:rsid w:val="005C0DF4"/>
    <w:rsid w:val="005C21C7"/>
    <w:rsid w:val="005C27B9"/>
    <w:rsid w:val="005C28F1"/>
    <w:rsid w:val="005C2C88"/>
    <w:rsid w:val="005C358A"/>
    <w:rsid w:val="005C37B1"/>
    <w:rsid w:val="005C4051"/>
    <w:rsid w:val="005C4B98"/>
    <w:rsid w:val="005C5F5D"/>
    <w:rsid w:val="005C74B2"/>
    <w:rsid w:val="005D14DB"/>
    <w:rsid w:val="005D3B17"/>
    <w:rsid w:val="005D3F97"/>
    <w:rsid w:val="005D599B"/>
    <w:rsid w:val="005D5ABD"/>
    <w:rsid w:val="005D629F"/>
    <w:rsid w:val="005D6493"/>
    <w:rsid w:val="005D6EFF"/>
    <w:rsid w:val="005D78C6"/>
    <w:rsid w:val="005D7AD5"/>
    <w:rsid w:val="005E0CCA"/>
    <w:rsid w:val="005E1333"/>
    <w:rsid w:val="005E1349"/>
    <w:rsid w:val="005E142F"/>
    <w:rsid w:val="005E430E"/>
    <w:rsid w:val="005E4619"/>
    <w:rsid w:val="005E71AA"/>
    <w:rsid w:val="005E7767"/>
    <w:rsid w:val="005F0A09"/>
    <w:rsid w:val="005F0EC6"/>
    <w:rsid w:val="005F216B"/>
    <w:rsid w:val="005F2F4C"/>
    <w:rsid w:val="005F433D"/>
    <w:rsid w:val="005F43DE"/>
    <w:rsid w:val="005F49A7"/>
    <w:rsid w:val="005F4A3F"/>
    <w:rsid w:val="006004A7"/>
    <w:rsid w:val="006008F3"/>
    <w:rsid w:val="00600CDF"/>
    <w:rsid w:val="00601140"/>
    <w:rsid w:val="0060188D"/>
    <w:rsid w:val="006019E0"/>
    <w:rsid w:val="006026BB"/>
    <w:rsid w:val="00602AB2"/>
    <w:rsid w:val="006033B2"/>
    <w:rsid w:val="006037FF"/>
    <w:rsid w:val="006048A6"/>
    <w:rsid w:val="006072F5"/>
    <w:rsid w:val="00607F88"/>
    <w:rsid w:val="00610B79"/>
    <w:rsid w:val="00610E68"/>
    <w:rsid w:val="00610E73"/>
    <w:rsid w:val="006110DF"/>
    <w:rsid w:val="006112DD"/>
    <w:rsid w:val="00612493"/>
    <w:rsid w:val="00612528"/>
    <w:rsid w:val="00612648"/>
    <w:rsid w:val="006126C4"/>
    <w:rsid w:val="00612790"/>
    <w:rsid w:val="00612E2D"/>
    <w:rsid w:val="00613D5D"/>
    <w:rsid w:val="00614DCA"/>
    <w:rsid w:val="00614FC5"/>
    <w:rsid w:val="00615AC7"/>
    <w:rsid w:val="006171B4"/>
    <w:rsid w:val="00617C5C"/>
    <w:rsid w:val="006208F8"/>
    <w:rsid w:val="00620929"/>
    <w:rsid w:val="006209DA"/>
    <w:rsid w:val="0062187A"/>
    <w:rsid w:val="006222EF"/>
    <w:rsid w:val="006227F2"/>
    <w:rsid w:val="0062308D"/>
    <w:rsid w:val="00623BAC"/>
    <w:rsid w:val="006249C1"/>
    <w:rsid w:val="00624D0B"/>
    <w:rsid w:val="00625772"/>
    <w:rsid w:val="006263F8"/>
    <w:rsid w:val="00626525"/>
    <w:rsid w:val="006273F1"/>
    <w:rsid w:val="00630257"/>
    <w:rsid w:val="00630C78"/>
    <w:rsid w:val="00631848"/>
    <w:rsid w:val="006332A2"/>
    <w:rsid w:val="00634AE1"/>
    <w:rsid w:val="00635821"/>
    <w:rsid w:val="00637373"/>
    <w:rsid w:val="0063791B"/>
    <w:rsid w:val="00640DF5"/>
    <w:rsid w:val="00640E74"/>
    <w:rsid w:val="00641959"/>
    <w:rsid w:val="00642BD3"/>
    <w:rsid w:val="006434F8"/>
    <w:rsid w:val="00643584"/>
    <w:rsid w:val="006436C4"/>
    <w:rsid w:val="0064409B"/>
    <w:rsid w:val="006444F9"/>
    <w:rsid w:val="00644B1F"/>
    <w:rsid w:val="006467B0"/>
    <w:rsid w:val="00646855"/>
    <w:rsid w:val="006508C3"/>
    <w:rsid w:val="0065096D"/>
    <w:rsid w:val="00650E08"/>
    <w:rsid w:val="00650E37"/>
    <w:rsid w:val="00651A65"/>
    <w:rsid w:val="00651D76"/>
    <w:rsid w:val="0065289A"/>
    <w:rsid w:val="006535FE"/>
    <w:rsid w:val="00654523"/>
    <w:rsid w:val="0065490B"/>
    <w:rsid w:val="0065588D"/>
    <w:rsid w:val="006572DF"/>
    <w:rsid w:val="00660263"/>
    <w:rsid w:val="00662D52"/>
    <w:rsid w:val="0066343F"/>
    <w:rsid w:val="00664335"/>
    <w:rsid w:val="00664BD7"/>
    <w:rsid w:val="006652C7"/>
    <w:rsid w:val="00665707"/>
    <w:rsid w:val="006658D5"/>
    <w:rsid w:val="00666D24"/>
    <w:rsid w:val="00667BDC"/>
    <w:rsid w:val="0067195A"/>
    <w:rsid w:val="00671ACB"/>
    <w:rsid w:val="00671FC8"/>
    <w:rsid w:val="00673443"/>
    <w:rsid w:val="00674C2C"/>
    <w:rsid w:val="00675489"/>
    <w:rsid w:val="006756B4"/>
    <w:rsid w:val="00675E56"/>
    <w:rsid w:val="00676D1B"/>
    <w:rsid w:val="0067708D"/>
    <w:rsid w:val="006778FD"/>
    <w:rsid w:val="0067790A"/>
    <w:rsid w:val="00677B42"/>
    <w:rsid w:val="00677DF0"/>
    <w:rsid w:val="006808E0"/>
    <w:rsid w:val="006809B4"/>
    <w:rsid w:val="0068221A"/>
    <w:rsid w:val="00683ECC"/>
    <w:rsid w:val="0068417C"/>
    <w:rsid w:val="00684DE9"/>
    <w:rsid w:val="006873D7"/>
    <w:rsid w:val="00687C9F"/>
    <w:rsid w:val="00687CE8"/>
    <w:rsid w:val="006919C5"/>
    <w:rsid w:val="0069312F"/>
    <w:rsid w:val="00694CC6"/>
    <w:rsid w:val="00694DCE"/>
    <w:rsid w:val="006957C1"/>
    <w:rsid w:val="00695ED4"/>
    <w:rsid w:val="00696A3C"/>
    <w:rsid w:val="006970A6"/>
    <w:rsid w:val="006976FC"/>
    <w:rsid w:val="006977E4"/>
    <w:rsid w:val="0069784E"/>
    <w:rsid w:val="00697E54"/>
    <w:rsid w:val="006A02B5"/>
    <w:rsid w:val="006A1286"/>
    <w:rsid w:val="006A4457"/>
    <w:rsid w:val="006A4BB5"/>
    <w:rsid w:val="006A5136"/>
    <w:rsid w:val="006A6AFD"/>
    <w:rsid w:val="006A6C3C"/>
    <w:rsid w:val="006A6D59"/>
    <w:rsid w:val="006A7E8E"/>
    <w:rsid w:val="006B035B"/>
    <w:rsid w:val="006B11D6"/>
    <w:rsid w:val="006B184D"/>
    <w:rsid w:val="006B23BA"/>
    <w:rsid w:val="006B2452"/>
    <w:rsid w:val="006B321F"/>
    <w:rsid w:val="006B477C"/>
    <w:rsid w:val="006B4CD5"/>
    <w:rsid w:val="006B4EA7"/>
    <w:rsid w:val="006B5854"/>
    <w:rsid w:val="006B7668"/>
    <w:rsid w:val="006C01BC"/>
    <w:rsid w:val="006C04BE"/>
    <w:rsid w:val="006C0A11"/>
    <w:rsid w:val="006C14B5"/>
    <w:rsid w:val="006C1F63"/>
    <w:rsid w:val="006C4C9C"/>
    <w:rsid w:val="006C4DD7"/>
    <w:rsid w:val="006C5ACC"/>
    <w:rsid w:val="006C6C7F"/>
    <w:rsid w:val="006C71B1"/>
    <w:rsid w:val="006D05EA"/>
    <w:rsid w:val="006D06D3"/>
    <w:rsid w:val="006D0879"/>
    <w:rsid w:val="006D2123"/>
    <w:rsid w:val="006D24F7"/>
    <w:rsid w:val="006D2816"/>
    <w:rsid w:val="006D3AC3"/>
    <w:rsid w:val="006D40C4"/>
    <w:rsid w:val="006D4258"/>
    <w:rsid w:val="006D4C18"/>
    <w:rsid w:val="006D618F"/>
    <w:rsid w:val="006D7607"/>
    <w:rsid w:val="006D7C84"/>
    <w:rsid w:val="006D7E9A"/>
    <w:rsid w:val="006E06C6"/>
    <w:rsid w:val="006E0984"/>
    <w:rsid w:val="006E1871"/>
    <w:rsid w:val="006E21EA"/>
    <w:rsid w:val="006E21EC"/>
    <w:rsid w:val="006E27BE"/>
    <w:rsid w:val="006E2E88"/>
    <w:rsid w:val="006E38E8"/>
    <w:rsid w:val="006E4420"/>
    <w:rsid w:val="006E5336"/>
    <w:rsid w:val="006E540C"/>
    <w:rsid w:val="006E567C"/>
    <w:rsid w:val="006E5934"/>
    <w:rsid w:val="006E63AB"/>
    <w:rsid w:val="006E7183"/>
    <w:rsid w:val="006E7C11"/>
    <w:rsid w:val="006F0402"/>
    <w:rsid w:val="006F1875"/>
    <w:rsid w:val="006F203C"/>
    <w:rsid w:val="006F26B2"/>
    <w:rsid w:val="006F3F94"/>
    <w:rsid w:val="006F4C89"/>
    <w:rsid w:val="006F54FF"/>
    <w:rsid w:val="006F5A67"/>
    <w:rsid w:val="006F5BC3"/>
    <w:rsid w:val="006F5E03"/>
    <w:rsid w:val="006F60EE"/>
    <w:rsid w:val="006F6257"/>
    <w:rsid w:val="007020E1"/>
    <w:rsid w:val="0070420F"/>
    <w:rsid w:val="00706C4C"/>
    <w:rsid w:val="00707108"/>
    <w:rsid w:val="00710681"/>
    <w:rsid w:val="00711253"/>
    <w:rsid w:val="007119C9"/>
    <w:rsid w:val="0071379E"/>
    <w:rsid w:val="00713CA1"/>
    <w:rsid w:val="00715309"/>
    <w:rsid w:val="007206AF"/>
    <w:rsid w:val="007218BD"/>
    <w:rsid w:val="00722385"/>
    <w:rsid w:val="00722FD2"/>
    <w:rsid w:val="00724DF7"/>
    <w:rsid w:val="007262BD"/>
    <w:rsid w:val="00726EAB"/>
    <w:rsid w:val="007308FF"/>
    <w:rsid w:val="00730DCA"/>
    <w:rsid w:val="00731D35"/>
    <w:rsid w:val="00732457"/>
    <w:rsid w:val="00732D5B"/>
    <w:rsid w:val="00732E1E"/>
    <w:rsid w:val="00733422"/>
    <w:rsid w:val="0073477C"/>
    <w:rsid w:val="00734A4B"/>
    <w:rsid w:val="00736205"/>
    <w:rsid w:val="0073639C"/>
    <w:rsid w:val="00736A78"/>
    <w:rsid w:val="0074130A"/>
    <w:rsid w:val="007414C3"/>
    <w:rsid w:val="00741F5C"/>
    <w:rsid w:val="0074241E"/>
    <w:rsid w:val="00742618"/>
    <w:rsid w:val="007432E7"/>
    <w:rsid w:val="0074397D"/>
    <w:rsid w:val="0074401C"/>
    <w:rsid w:val="00744230"/>
    <w:rsid w:val="00744AEA"/>
    <w:rsid w:val="00744E7E"/>
    <w:rsid w:val="007459E3"/>
    <w:rsid w:val="00745AF2"/>
    <w:rsid w:val="0074616A"/>
    <w:rsid w:val="00747B51"/>
    <w:rsid w:val="00751351"/>
    <w:rsid w:val="00751D56"/>
    <w:rsid w:val="00752567"/>
    <w:rsid w:val="00752D80"/>
    <w:rsid w:val="00753DD5"/>
    <w:rsid w:val="007545DB"/>
    <w:rsid w:val="00757310"/>
    <w:rsid w:val="0076101A"/>
    <w:rsid w:val="007639A3"/>
    <w:rsid w:val="00763A7B"/>
    <w:rsid w:val="0076449D"/>
    <w:rsid w:val="00765A73"/>
    <w:rsid w:val="007664F9"/>
    <w:rsid w:val="00767259"/>
    <w:rsid w:val="00770605"/>
    <w:rsid w:val="007711A9"/>
    <w:rsid w:val="007713DE"/>
    <w:rsid w:val="00771FA7"/>
    <w:rsid w:val="00773620"/>
    <w:rsid w:val="00773778"/>
    <w:rsid w:val="00774B12"/>
    <w:rsid w:val="00775E96"/>
    <w:rsid w:val="00776E47"/>
    <w:rsid w:val="00777F82"/>
    <w:rsid w:val="007805BF"/>
    <w:rsid w:val="00780EC5"/>
    <w:rsid w:val="00782CBD"/>
    <w:rsid w:val="00783122"/>
    <w:rsid w:val="00783C15"/>
    <w:rsid w:val="00784091"/>
    <w:rsid w:val="00784ED2"/>
    <w:rsid w:val="00785760"/>
    <w:rsid w:val="00787B31"/>
    <w:rsid w:val="007900B2"/>
    <w:rsid w:val="007941A4"/>
    <w:rsid w:val="00794958"/>
    <w:rsid w:val="00794B2A"/>
    <w:rsid w:val="0079546B"/>
    <w:rsid w:val="007962CD"/>
    <w:rsid w:val="00796ED2"/>
    <w:rsid w:val="007A1019"/>
    <w:rsid w:val="007A33B9"/>
    <w:rsid w:val="007A360F"/>
    <w:rsid w:val="007A38CB"/>
    <w:rsid w:val="007A3A98"/>
    <w:rsid w:val="007A3DAF"/>
    <w:rsid w:val="007A500F"/>
    <w:rsid w:val="007A6176"/>
    <w:rsid w:val="007A66AA"/>
    <w:rsid w:val="007A79E1"/>
    <w:rsid w:val="007A7EE0"/>
    <w:rsid w:val="007B0CF2"/>
    <w:rsid w:val="007B0D6F"/>
    <w:rsid w:val="007B1305"/>
    <w:rsid w:val="007B149F"/>
    <w:rsid w:val="007B15F0"/>
    <w:rsid w:val="007B1613"/>
    <w:rsid w:val="007B2180"/>
    <w:rsid w:val="007B2198"/>
    <w:rsid w:val="007B344E"/>
    <w:rsid w:val="007B5003"/>
    <w:rsid w:val="007B5A16"/>
    <w:rsid w:val="007B682B"/>
    <w:rsid w:val="007B7607"/>
    <w:rsid w:val="007C02A3"/>
    <w:rsid w:val="007C2808"/>
    <w:rsid w:val="007C36CF"/>
    <w:rsid w:val="007C3E1C"/>
    <w:rsid w:val="007C4B8C"/>
    <w:rsid w:val="007C4BC9"/>
    <w:rsid w:val="007C5D53"/>
    <w:rsid w:val="007C5F10"/>
    <w:rsid w:val="007C6B6B"/>
    <w:rsid w:val="007C6DDD"/>
    <w:rsid w:val="007C7112"/>
    <w:rsid w:val="007D13E4"/>
    <w:rsid w:val="007D1914"/>
    <w:rsid w:val="007D1C8E"/>
    <w:rsid w:val="007D2EE7"/>
    <w:rsid w:val="007D50F0"/>
    <w:rsid w:val="007D5C73"/>
    <w:rsid w:val="007E0848"/>
    <w:rsid w:val="007E0C05"/>
    <w:rsid w:val="007E2F01"/>
    <w:rsid w:val="007E2F90"/>
    <w:rsid w:val="007E31B1"/>
    <w:rsid w:val="007E3824"/>
    <w:rsid w:val="007E3D42"/>
    <w:rsid w:val="007E4CE9"/>
    <w:rsid w:val="007E503C"/>
    <w:rsid w:val="007E5297"/>
    <w:rsid w:val="007E6664"/>
    <w:rsid w:val="007E70FB"/>
    <w:rsid w:val="007E7103"/>
    <w:rsid w:val="007E7E70"/>
    <w:rsid w:val="007F1018"/>
    <w:rsid w:val="007F1626"/>
    <w:rsid w:val="007F215A"/>
    <w:rsid w:val="007F2B2F"/>
    <w:rsid w:val="007F2ED1"/>
    <w:rsid w:val="007F3339"/>
    <w:rsid w:val="007F3619"/>
    <w:rsid w:val="007F3F41"/>
    <w:rsid w:val="007F40AE"/>
    <w:rsid w:val="007F4331"/>
    <w:rsid w:val="007F4AF8"/>
    <w:rsid w:val="007F61D8"/>
    <w:rsid w:val="007F6866"/>
    <w:rsid w:val="007F693C"/>
    <w:rsid w:val="007F7554"/>
    <w:rsid w:val="00801998"/>
    <w:rsid w:val="00801B39"/>
    <w:rsid w:val="0080242C"/>
    <w:rsid w:val="008033F4"/>
    <w:rsid w:val="008044BF"/>
    <w:rsid w:val="00804787"/>
    <w:rsid w:val="00804873"/>
    <w:rsid w:val="008055C3"/>
    <w:rsid w:val="00805F50"/>
    <w:rsid w:val="00810344"/>
    <w:rsid w:val="0081045B"/>
    <w:rsid w:val="0081137F"/>
    <w:rsid w:val="00811AAE"/>
    <w:rsid w:val="00812146"/>
    <w:rsid w:val="00814D06"/>
    <w:rsid w:val="0082108E"/>
    <w:rsid w:val="0082121D"/>
    <w:rsid w:val="00823322"/>
    <w:rsid w:val="008249FA"/>
    <w:rsid w:val="00825313"/>
    <w:rsid w:val="00825BA0"/>
    <w:rsid w:val="00830352"/>
    <w:rsid w:val="00830FAE"/>
    <w:rsid w:val="008311C4"/>
    <w:rsid w:val="0083171C"/>
    <w:rsid w:val="008317A7"/>
    <w:rsid w:val="00831DF0"/>
    <w:rsid w:val="00832697"/>
    <w:rsid w:val="00832B18"/>
    <w:rsid w:val="00832C97"/>
    <w:rsid w:val="008338A2"/>
    <w:rsid w:val="00834FCE"/>
    <w:rsid w:val="00834FD4"/>
    <w:rsid w:val="008354F1"/>
    <w:rsid w:val="00835869"/>
    <w:rsid w:val="0084096E"/>
    <w:rsid w:val="00840BB4"/>
    <w:rsid w:val="00842214"/>
    <w:rsid w:val="0084278F"/>
    <w:rsid w:val="008437F5"/>
    <w:rsid w:val="00843899"/>
    <w:rsid w:val="008438E8"/>
    <w:rsid w:val="00843902"/>
    <w:rsid w:val="00843B75"/>
    <w:rsid w:val="008442B4"/>
    <w:rsid w:val="00845141"/>
    <w:rsid w:val="00845AAC"/>
    <w:rsid w:val="00846FD1"/>
    <w:rsid w:val="0084700C"/>
    <w:rsid w:val="00850B1C"/>
    <w:rsid w:val="00850E52"/>
    <w:rsid w:val="008513A4"/>
    <w:rsid w:val="0085192C"/>
    <w:rsid w:val="00853AF6"/>
    <w:rsid w:val="008547D9"/>
    <w:rsid w:val="0085576A"/>
    <w:rsid w:val="00856179"/>
    <w:rsid w:val="008562C2"/>
    <w:rsid w:val="008567EF"/>
    <w:rsid w:val="00856EC1"/>
    <w:rsid w:val="00857063"/>
    <w:rsid w:val="008632A5"/>
    <w:rsid w:val="008638A3"/>
    <w:rsid w:val="00863EB5"/>
    <w:rsid w:val="00864185"/>
    <w:rsid w:val="00865D1E"/>
    <w:rsid w:val="008660A0"/>
    <w:rsid w:val="008662A8"/>
    <w:rsid w:val="008664D8"/>
    <w:rsid w:val="00867D15"/>
    <w:rsid w:val="0087022F"/>
    <w:rsid w:val="0087071B"/>
    <w:rsid w:val="00871A1E"/>
    <w:rsid w:val="00871AAA"/>
    <w:rsid w:val="008725D3"/>
    <w:rsid w:val="008726E2"/>
    <w:rsid w:val="00872CC3"/>
    <w:rsid w:val="00873A16"/>
    <w:rsid w:val="0087455E"/>
    <w:rsid w:val="008758C1"/>
    <w:rsid w:val="00875E22"/>
    <w:rsid w:val="008779BA"/>
    <w:rsid w:val="0088012B"/>
    <w:rsid w:val="00880BF9"/>
    <w:rsid w:val="00881189"/>
    <w:rsid w:val="0088139A"/>
    <w:rsid w:val="00881BD9"/>
    <w:rsid w:val="00882524"/>
    <w:rsid w:val="00882F3F"/>
    <w:rsid w:val="008831E3"/>
    <w:rsid w:val="00883F57"/>
    <w:rsid w:val="00884F50"/>
    <w:rsid w:val="00885189"/>
    <w:rsid w:val="008855AD"/>
    <w:rsid w:val="00885C6B"/>
    <w:rsid w:val="008860B4"/>
    <w:rsid w:val="00887EE8"/>
    <w:rsid w:val="008901E0"/>
    <w:rsid w:val="00890AAA"/>
    <w:rsid w:val="0089133D"/>
    <w:rsid w:val="00892C78"/>
    <w:rsid w:val="00894244"/>
    <w:rsid w:val="00895B09"/>
    <w:rsid w:val="00895C60"/>
    <w:rsid w:val="00896048"/>
    <w:rsid w:val="00896215"/>
    <w:rsid w:val="00897339"/>
    <w:rsid w:val="00897BD8"/>
    <w:rsid w:val="008A0138"/>
    <w:rsid w:val="008A0B0D"/>
    <w:rsid w:val="008A0BBE"/>
    <w:rsid w:val="008A1EB1"/>
    <w:rsid w:val="008A2AD8"/>
    <w:rsid w:val="008A2EB9"/>
    <w:rsid w:val="008A515D"/>
    <w:rsid w:val="008A5B08"/>
    <w:rsid w:val="008A676E"/>
    <w:rsid w:val="008A6FD7"/>
    <w:rsid w:val="008A6FF5"/>
    <w:rsid w:val="008B0871"/>
    <w:rsid w:val="008B0ACD"/>
    <w:rsid w:val="008B20E7"/>
    <w:rsid w:val="008B2630"/>
    <w:rsid w:val="008B322E"/>
    <w:rsid w:val="008B39BE"/>
    <w:rsid w:val="008B43CF"/>
    <w:rsid w:val="008B5B7A"/>
    <w:rsid w:val="008B6503"/>
    <w:rsid w:val="008B6D14"/>
    <w:rsid w:val="008B6D51"/>
    <w:rsid w:val="008C0043"/>
    <w:rsid w:val="008C040C"/>
    <w:rsid w:val="008C0714"/>
    <w:rsid w:val="008C1440"/>
    <w:rsid w:val="008C14CB"/>
    <w:rsid w:val="008C1BB3"/>
    <w:rsid w:val="008C2118"/>
    <w:rsid w:val="008C30B7"/>
    <w:rsid w:val="008C3A30"/>
    <w:rsid w:val="008C3DE3"/>
    <w:rsid w:val="008C49AA"/>
    <w:rsid w:val="008C5180"/>
    <w:rsid w:val="008C57CB"/>
    <w:rsid w:val="008C5864"/>
    <w:rsid w:val="008C6E6F"/>
    <w:rsid w:val="008D1868"/>
    <w:rsid w:val="008D1A7C"/>
    <w:rsid w:val="008D1C18"/>
    <w:rsid w:val="008D1F07"/>
    <w:rsid w:val="008D1F48"/>
    <w:rsid w:val="008D2188"/>
    <w:rsid w:val="008D2910"/>
    <w:rsid w:val="008D345C"/>
    <w:rsid w:val="008D4672"/>
    <w:rsid w:val="008D4AC8"/>
    <w:rsid w:val="008D6ADC"/>
    <w:rsid w:val="008E07FB"/>
    <w:rsid w:val="008E09C1"/>
    <w:rsid w:val="008E1B28"/>
    <w:rsid w:val="008E20CA"/>
    <w:rsid w:val="008E352C"/>
    <w:rsid w:val="008E3B22"/>
    <w:rsid w:val="008E6587"/>
    <w:rsid w:val="008F0840"/>
    <w:rsid w:val="008F0A84"/>
    <w:rsid w:val="008F0B7B"/>
    <w:rsid w:val="008F0D1E"/>
    <w:rsid w:val="008F149C"/>
    <w:rsid w:val="008F19EA"/>
    <w:rsid w:val="008F3DC1"/>
    <w:rsid w:val="008F424D"/>
    <w:rsid w:val="008F4702"/>
    <w:rsid w:val="008F4733"/>
    <w:rsid w:val="008F4E7C"/>
    <w:rsid w:val="008F563F"/>
    <w:rsid w:val="008F5B80"/>
    <w:rsid w:val="008F6613"/>
    <w:rsid w:val="008F79C5"/>
    <w:rsid w:val="00900223"/>
    <w:rsid w:val="009006B8"/>
    <w:rsid w:val="00900F52"/>
    <w:rsid w:val="00901136"/>
    <w:rsid w:val="009015A8"/>
    <w:rsid w:val="00901701"/>
    <w:rsid w:val="00901BCC"/>
    <w:rsid w:val="0090255E"/>
    <w:rsid w:val="00903A32"/>
    <w:rsid w:val="00904276"/>
    <w:rsid w:val="009064C4"/>
    <w:rsid w:val="00906717"/>
    <w:rsid w:val="00906E0C"/>
    <w:rsid w:val="0091056D"/>
    <w:rsid w:val="00910858"/>
    <w:rsid w:val="00912193"/>
    <w:rsid w:val="00913442"/>
    <w:rsid w:val="00915595"/>
    <w:rsid w:val="00917094"/>
    <w:rsid w:val="009171B1"/>
    <w:rsid w:val="00917458"/>
    <w:rsid w:val="00917E38"/>
    <w:rsid w:val="009205AD"/>
    <w:rsid w:val="00920771"/>
    <w:rsid w:val="00921244"/>
    <w:rsid w:val="00922234"/>
    <w:rsid w:val="009246C8"/>
    <w:rsid w:val="00924B9E"/>
    <w:rsid w:val="00925E81"/>
    <w:rsid w:val="00926739"/>
    <w:rsid w:val="00927811"/>
    <w:rsid w:val="00930472"/>
    <w:rsid w:val="00931A7D"/>
    <w:rsid w:val="00932F09"/>
    <w:rsid w:val="009335C4"/>
    <w:rsid w:val="00933ABD"/>
    <w:rsid w:val="00933D38"/>
    <w:rsid w:val="00934F66"/>
    <w:rsid w:val="00934FEB"/>
    <w:rsid w:val="009360F4"/>
    <w:rsid w:val="00936AA6"/>
    <w:rsid w:val="0093730A"/>
    <w:rsid w:val="00937802"/>
    <w:rsid w:val="00940125"/>
    <w:rsid w:val="009403D3"/>
    <w:rsid w:val="00940B18"/>
    <w:rsid w:val="00940E2B"/>
    <w:rsid w:val="00940E4F"/>
    <w:rsid w:val="00941941"/>
    <w:rsid w:val="009419D4"/>
    <w:rsid w:val="0094304F"/>
    <w:rsid w:val="00944093"/>
    <w:rsid w:val="0094467B"/>
    <w:rsid w:val="00944A2F"/>
    <w:rsid w:val="00945143"/>
    <w:rsid w:val="009451C5"/>
    <w:rsid w:val="009456C7"/>
    <w:rsid w:val="009461DE"/>
    <w:rsid w:val="00946716"/>
    <w:rsid w:val="009468A6"/>
    <w:rsid w:val="0094734E"/>
    <w:rsid w:val="00951B54"/>
    <w:rsid w:val="00951F63"/>
    <w:rsid w:val="009536D5"/>
    <w:rsid w:val="00955578"/>
    <w:rsid w:val="009558AD"/>
    <w:rsid w:val="009559E3"/>
    <w:rsid w:val="00955CE6"/>
    <w:rsid w:val="00957A7D"/>
    <w:rsid w:val="009621F2"/>
    <w:rsid w:val="00962DFF"/>
    <w:rsid w:val="0096300A"/>
    <w:rsid w:val="0096458C"/>
    <w:rsid w:val="00965B11"/>
    <w:rsid w:val="009669DB"/>
    <w:rsid w:val="00967208"/>
    <w:rsid w:val="00971341"/>
    <w:rsid w:val="00971C11"/>
    <w:rsid w:val="0097225E"/>
    <w:rsid w:val="00972336"/>
    <w:rsid w:val="00973015"/>
    <w:rsid w:val="0097350B"/>
    <w:rsid w:val="00974893"/>
    <w:rsid w:val="009758EB"/>
    <w:rsid w:val="00975C31"/>
    <w:rsid w:val="00977C70"/>
    <w:rsid w:val="009805DE"/>
    <w:rsid w:val="00981A18"/>
    <w:rsid w:val="009824E7"/>
    <w:rsid w:val="009826B9"/>
    <w:rsid w:val="00983FC8"/>
    <w:rsid w:val="00987FCC"/>
    <w:rsid w:val="0099075E"/>
    <w:rsid w:val="0099231D"/>
    <w:rsid w:val="00993A4C"/>
    <w:rsid w:val="00993C4F"/>
    <w:rsid w:val="00993E30"/>
    <w:rsid w:val="00994D9E"/>
    <w:rsid w:val="00995043"/>
    <w:rsid w:val="00996460"/>
    <w:rsid w:val="00996B76"/>
    <w:rsid w:val="00997E28"/>
    <w:rsid w:val="009A0FD2"/>
    <w:rsid w:val="009A4B47"/>
    <w:rsid w:val="009A4CDB"/>
    <w:rsid w:val="009A5AF2"/>
    <w:rsid w:val="009A6CCB"/>
    <w:rsid w:val="009A7E9A"/>
    <w:rsid w:val="009B0123"/>
    <w:rsid w:val="009B1B1E"/>
    <w:rsid w:val="009B1F43"/>
    <w:rsid w:val="009B4A73"/>
    <w:rsid w:val="009B6AA5"/>
    <w:rsid w:val="009B6D16"/>
    <w:rsid w:val="009B7F29"/>
    <w:rsid w:val="009B7FA5"/>
    <w:rsid w:val="009C0909"/>
    <w:rsid w:val="009C160F"/>
    <w:rsid w:val="009C1699"/>
    <w:rsid w:val="009C1764"/>
    <w:rsid w:val="009C4703"/>
    <w:rsid w:val="009C476C"/>
    <w:rsid w:val="009C48C1"/>
    <w:rsid w:val="009C4E52"/>
    <w:rsid w:val="009C502A"/>
    <w:rsid w:val="009C58D6"/>
    <w:rsid w:val="009C6349"/>
    <w:rsid w:val="009C64B0"/>
    <w:rsid w:val="009C6F18"/>
    <w:rsid w:val="009C7498"/>
    <w:rsid w:val="009C7541"/>
    <w:rsid w:val="009D06AC"/>
    <w:rsid w:val="009D08C0"/>
    <w:rsid w:val="009D2853"/>
    <w:rsid w:val="009D338E"/>
    <w:rsid w:val="009D4ADB"/>
    <w:rsid w:val="009D6B6B"/>
    <w:rsid w:val="009D7A0E"/>
    <w:rsid w:val="009E00C5"/>
    <w:rsid w:val="009E0800"/>
    <w:rsid w:val="009E0C21"/>
    <w:rsid w:val="009E0C84"/>
    <w:rsid w:val="009E0D8D"/>
    <w:rsid w:val="009E1EAD"/>
    <w:rsid w:val="009E1F1C"/>
    <w:rsid w:val="009E2045"/>
    <w:rsid w:val="009E3012"/>
    <w:rsid w:val="009E458F"/>
    <w:rsid w:val="009E6C51"/>
    <w:rsid w:val="009E6C92"/>
    <w:rsid w:val="009E7053"/>
    <w:rsid w:val="009E7FF4"/>
    <w:rsid w:val="009F0539"/>
    <w:rsid w:val="009F26A2"/>
    <w:rsid w:val="009F2B06"/>
    <w:rsid w:val="009F3608"/>
    <w:rsid w:val="009F4A7B"/>
    <w:rsid w:val="009F554E"/>
    <w:rsid w:val="009F58DA"/>
    <w:rsid w:val="009F5FA0"/>
    <w:rsid w:val="009F70DF"/>
    <w:rsid w:val="009F76BC"/>
    <w:rsid w:val="009F78DD"/>
    <w:rsid w:val="009F7974"/>
    <w:rsid w:val="009F7CD5"/>
    <w:rsid w:val="00A00388"/>
    <w:rsid w:val="00A0103A"/>
    <w:rsid w:val="00A01AC8"/>
    <w:rsid w:val="00A04550"/>
    <w:rsid w:val="00A04CDE"/>
    <w:rsid w:val="00A05A87"/>
    <w:rsid w:val="00A05B45"/>
    <w:rsid w:val="00A064AD"/>
    <w:rsid w:val="00A064CF"/>
    <w:rsid w:val="00A06DA2"/>
    <w:rsid w:val="00A076EC"/>
    <w:rsid w:val="00A07C63"/>
    <w:rsid w:val="00A10FE5"/>
    <w:rsid w:val="00A11190"/>
    <w:rsid w:val="00A11F52"/>
    <w:rsid w:val="00A1343F"/>
    <w:rsid w:val="00A1436D"/>
    <w:rsid w:val="00A1448B"/>
    <w:rsid w:val="00A157B0"/>
    <w:rsid w:val="00A15D16"/>
    <w:rsid w:val="00A16622"/>
    <w:rsid w:val="00A17513"/>
    <w:rsid w:val="00A17927"/>
    <w:rsid w:val="00A213F9"/>
    <w:rsid w:val="00A222BF"/>
    <w:rsid w:val="00A226AE"/>
    <w:rsid w:val="00A25342"/>
    <w:rsid w:val="00A25BBC"/>
    <w:rsid w:val="00A26970"/>
    <w:rsid w:val="00A26E24"/>
    <w:rsid w:val="00A2732D"/>
    <w:rsid w:val="00A31451"/>
    <w:rsid w:val="00A317E1"/>
    <w:rsid w:val="00A3233A"/>
    <w:rsid w:val="00A325AE"/>
    <w:rsid w:val="00A34FED"/>
    <w:rsid w:val="00A3668C"/>
    <w:rsid w:val="00A3729F"/>
    <w:rsid w:val="00A40F61"/>
    <w:rsid w:val="00A4120C"/>
    <w:rsid w:val="00A420AF"/>
    <w:rsid w:val="00A4213A"/>
    <w:rsid w:val="00A426A6"/>
    <w:rsid w:val="00A42BA0"/>
    <w:rsid w:val="00A44498"/>
    <w:rsid w:val="00A455C0"/>
    <w:rsid w:val="00A459AF"/>
    <w:rsid w:val="00A45C62"/>
    <w:rsid w:val="00A45C68"/>
    <w:rsid w:val="00A476BA"/>
    <w:rsid w:val="00A500C1"/>
    <w:rsid w:val="00A5101B"/>
    <w:rsid w:val="00A51225"/>
    <w:rsid w:val="00A5154F"/>
    <w:rsid w:val="00A52AFF"/>
    <w:rsid w:val="00A53C37"/>
    <w:rsid w:val="00A55B44"/>
    <w:rsid w:val="00A5650B"/>
    <w:rsid w:val="00A56A23"/>
    <w:rsid w:val="00A56E97"/>
    <w:rsid w:val="00A57001"/>
    <w:rsid w:val="00A57240"/>
    <w:rsid w:val="00A57CA7"/>
    <w:rsid w:val="00A57D6D"/>
    <w:rsid w:val="00A57DCF"/>
    <w:rsid w:val="00A609E8"/>
    <w:rsid w:val="00A6210C"/>
    <w:rsid w:val="00A6286E"/>
    <w:rsid w:val="00A633F0"/>
    <w:rsid w:val="00A641E4"/>
    <w:rsid w:val="00A66984"/>
    <w:rsid w:val="00A66B1C"/>
    <w:rsid w:val="00A66D17"/>
    <w:rsid w:val="00A67727"/>
    <w:rsid w:val="00A67938"/>
    <w:rsid w:val="00A67D63"/>
    <w:rsid w:val="00A71AC9"/>
    <w:rsid w:val="00A71C5D"/>
    <w:rsid w:val="00A74544"/>
    <w:rsid w:val="00A7748D"/>
    <w:rsid w:val="00A774F1"/>
    <w:rsid w:val="00A77864"/>
    <w:rsid w:val="00A8060A"/>
    <w:rsid w:val="00A80D5A"/>
    <w:rsid w:val="00A81FE7"/>
    <w:rsid w:val="00A828FA"/>
    <w:rsid w:val="00A83F37"/>
    <w:rsid w:val="00A851C3"/>
    <w:rsid w:val="00A8633D"/>
    <w:rsid w:val="00A86505"/>
    <w:rsid w:val="00A8789C"/>
    <w:rsid w:val="00A9010A"/>
    <w:rsid w:val="00A90533"/>
    <w:rsid w:val="00A90593"/>
    <w:rsid w:val="00A90E6D"/>
    <w:rsid w:val="00A910D4"/>
    <w:rsid w:val="00A912FD"/>
    <w:rsid w:val="00A91A86"/>
    <w:rsid w:val="00A920B0"/>
    <w:rsid w:val="00A9544C"/>
    <w:rsid w:val="00A96478"/>
    <w:rsid w:val="00AA0C90"/>
    <w:rsid w:val="00AA1D67"/>
    <w:rsid w:val="00AA2D16"/>
    <w:rsid w:val="00AA319F"/>
    <w:rsid w:val="00AA328B"/>
    <w:rsid w:val="00AA388F"/>
    <w:rsid w:val="00AA4F10"/>
    <w:rsid w:val="00AA4F27"/>
    <w:rsid w:val="00AA53FA"/>
    <w:rsid w:val="00AA5618"/>
    <w:rsid w:val="00AA586A"/>
    <w:rsid w:val="00AA5F89"/>
    <w:rsid w:val="00AA7C72"/>
    <w:rsid w:val="00AB029B"/>
    <w:rsid w:val="00AB25A0"/>
    <w:rsid w:val="00AB6FA4"/>
    <w:rsid w:val="00AC0594"/>
    <w:rsid w:val="00AC242B"/>
    <w:rsid w:val="00AC2575"/>
    <w:rsid w:val="00AC49C9"/>
    <w:rsid w:val="00AC4C67"/>
    <w:rsid w:val="00AC501F"/>
    <w:rsid w:val="00AC5C5F"/>
    <w:rsid w:val="00AC5E50"/>
    <w:rsid w:val="00AC6EC1"/>
    <w:rsid w:val="00AC7672"/>
    <w:rsid w:val="00AD19E7"/>
    <w:rsid w:val="00AD20D6"/>
    <w:rsid w:val="00AD2A75"/>
    <w:rsid w:val="00AD2FC2"/>
    <w:rsid w:val="00AD4472"/>
    <w:rsid w:val="00AD4D8D"/>
    <w:rsid w:val="00AD5121"/>
    <w:rsid w:val="00AD7D1C"/>
    <w:rsid w:val="00AE065A"/>
    <w:rsid w:val="00AE0AF7"/>
    <w:rsid w:val="00AE1075"/>
    <w:rsid w:val="00AE12F8"/>
    <w:rsid w:val="00AE1622"/>
    <w:rsid w:val="00AE26C0"/>
    <w:rsid w:val="00AE27E6"/>
    <w:rsid w:val="00AE4307"/>
    <w:rsid w:val="00AE486F"/>
    <w:rsid w:val="00AE491E"/>
    <w:rsid w:val="00AE4BBA"/>
    <w:rsid w:val="00AE59EA"/>
    <w:rsid w:val="00AE6036"/>
    <w:rsid w:val="00AE70E6"/>
    <w:rsid w:val="00AF0E2A"/>
    <w:rsid w:val="00AF1178"/>
    <w:rsid w:val="00AF2EAA"/>
    <w:rsid w:val="00AF3EF4"/>
    <w:rsid w:val="00AF54AE"/>
    <w:rsid w:val="00AF6A03"/>
    <w:rsid w:val="00B005CE"/>
    <w:rsid w:val="00B00C90"/>
    <w:rsid w:val="00B02E2C"/>
    <w:rsid w:val="00B02F11"/>
    <w:rsid w:val="00B04E71"/>
    <w:rsid w:val="00B056FF"/>
    <w:rsid w:val="00B0772B"/>
    <w:rsid w:val="00B101E3"/>
    <w:rsid w:val="00B1119C"/>
    <w:rsid w:val="00B1207F"/>
    <w:rsid w:val="00B124F3"/>
    <w:rsid w:val="00B13837"/>
    <w:rsid w:val="00B13E7B"/>
    <w:rsid w:val="00B1423C"/>
    <w:rsid w:val="00B14FC4"/>
    <w:rsid w:val="00B15B97"/>
    <w:rsid w:val="00B15D82"/>
    <w:rsid w:val="00B16CC8"/>
    <w:rsid w:val="00B203AE"/>
    <w:rsid w:val="00B20984"/>
    <w:rsid w:val="00B22579"/>
    <w:rsid w:val="00B22654"/>
    <w:rsid w:val="00B229DE"/>
    <w:rsid w:val="00B239E2"/>
    <w:rsid w:val="00B23AF3"/>
    <w:rsid w:val="00B23B3B"/>
    <w:rsid w:val="00B245A7"/>
    <w:rsid w:val="00B24C3D"/>
    <w:rsid w:val="00B24C56"/>
    <w:rsid w:val="00B26A27"/>
    <w:rsid w:val="00B30323"/>
    <w:rsid w:val="00B30804"/>
    <w:rsid w:val="00B30854"/>
    <w:rsid w:val="00B309FE"/>
    <w:rsid w:val="00B317DA"/>
    <w:rsid w:val="00B31BAE"/>
    <w:rsid w:val="00B33D7B"/>
    <w:rsid w:val="00B3427F"/>
    <w:rsid w:val="00B35324"/>
    <w:rsid w:val="00B35A06"/>
    <w:rsid w:val="00B35CF3"/>
    <w:rsid w:val="00B36033"/>
    <w:rsid w:val="00B36584"/>
    <w:rsid w:val="00B40290"/>
    <w:rsid w:val="00B40560"/>
    <w:rsid w:val="00B40730"/>
    <w:rsid w:val="00B40933"/>
    <w:rsid w:val="00B412C0"/>
    <w:rsid w:val="00B416CF"/>
    <w:rsid w:val="00B428EF"/>
    <w:rsid w:val="00B42EFC"/>
    <w:rsid w:val="00B44286"/>
    <w:rsid w:val="00B44CB6"/>
    <w:rsid w:val="00B45A44"/>
    <w:rsid w:val="00B46949"/>
    <w:rsid w:val="00B504AD"/>
    <w:rsid w:val="00B51F51"/>
    <w:rsid w:val="00B521B5"/>
    <w:rsid w:val="00B5351D"/>
    <w:rsid w:val="00B53AF3"/>
    <w:rsid w:val="00B53BF7"/>
    <w:rsid w:val="00B55122"/>
    <w:rsid w:val="00B557E9"/>
    <w:rsid w:val="00B55F4E"/>
    <w:rsid w:val="00B56E34"/>
    <w:rsid w:val="00B578D6"/>
    <w:rsid w:val="00B57FE1"/>
    <w:rsid w:val="00B60573"/>
    <w:rsid w:val="00B60A9A"/>
    <w:rsid w:val="00B61063"/>
    <w:rsid w:val="00B61A18"/>
    <w:rsid w:val="00B62194"/>
    <w:rsid w:val="00B62E1E"/>
    <w:rsid w:val="00B63608"/>
    <w:rsid w:val="00B636EE"/>
    <w:rsid w:val="00B63865"/>
    <w:rsid w:val="00B64421"/>
    <w:rsid w:val="00B64BA0"/>
    <w:rsid w:val="00B64CB8"/>
    <w:rsid w:val="00B67D9B"/>
    <w:rsid w:val="00B70701"/>
    <w:rsid w:val="00B70ADB"/>
    <w:rsid w:val="00B71B86"/>
    <w:rsid w:val="00B71D4D"/>
    <w:rsid w:val="00B72851"/>
    <w:rsid w:val="00B73561"/>
    <w:rsid w:val="00B73D1C"/>
    <w:rsid w:val="00B7485F"/>
    <w:rsid w:val="00B76AA5"/>
    <w:rsid w:val="00B804D0"/>
    <w:rsid w:val="00B81065"/>
    <w:rsid w:val="00B814AB"/>
    <w:rsid w:val="00B81BE6"/>
    <w:rsid w:val="00B8291B"/>
    <w:rsid w:val="00B82BC2"/>
    <w:rsid w:val="00B83128"/>
    <w:rsid w:val="00B83CA0"/>
    <w:rsid w:val="00B85AAC"/>
    <w:rsid w:val="00B85AD5"/>
    <w:rsid w:val="00B86227"/>
    <w:rsid w:val="00B868AE"/>
    <w:rsid w:val="00B86FEB"/>
    <w:rsid w:val="00B8772F"/>
    <w:rsid w:val="00B92251"/>
    <w:rsid w:val="00B934AB"/>
    <w:rsid w:val="00B955AB"/>
    <w:rsid w:val="00B97071"/>
    <w:rsid w:val="00BA0960"/>
    <w:rsid w:val="00BA0E50"/>
    <w:rsid w:val="00BA13D8"/>
    <w:rsid w:val="00BA239E"/>
    <w:rsid w:val="00BA2535"/>
    <w:rsid w:val="00BA253E"/>
    <w:rsid w:val="00BA289E"/>
    <w:rsid w:val="00BA3498"/>
    <w:rsid w:val="00BA39E2"/>
    <w:rsid w:val="00BA513F"/>
    <w:rsid w:val="00BA58C0"/>
    <w:rsid w:val="00BA7B92"/>
    <w:rsid w:val="00BB0722"/>
    <w:rsid w:val="00BB0A09"/>
    <w:rsid w:val="00BB0A59"/>
    <w:rsid w:val="00BB246D"/>
    <w:rsid w:val="00BB3004"/>
    <w:rsid w:val="00BB39CC"/>
    <w:rsid w:val="00BB3C2B"/>
    <w:rsid w:val="00BB4BAF"/>
    <w:rsid w:val="00BB4BE5"/>
    <w:rsid w:val="00BB4F37"/>
    <w:rsid w:val="00BB6C5D"/>
    <w:rsid w:val="00BB7357"/>
    <w:rsid w:val="00BB77B6"/>
    <w:rsid w:val="00BB791E"/>
    <w:rsid w:val="00BC0C66"/>
    <w:rsid w:val="00BC0F5E"/>
    <w:rsid w:val="00BC1EDA"/>
    <w:rsid w:val="00BC239D"/>
    <w:rsid w:val="00BC3254"/>
    <w:rsid w:val="00BC32D9"/>
    <w:rsid w:val="00BC3D05"/>
    <w:rsid w:val="00BC4036"/>
    <w:rsid w:val="00BC44DC"/>
    <w:rsid w:val="00BC64E9"/>
    <w:rsid w:val="00BC6BE2"/>
    <w:rsid w:val="00BC6C6D"/>
    <w:rsid w:val="00BC7301"/>
    <w:rsid w:val="00BD0178"/>
    <w:rsid w:val="00BD02BF"/>
    <w:rsid w:val="00BD0864"/>
    <w:rsid w:val="00BD127D"/>
    <w:rsid w:val="00BD14C9"/>
    <w:rsid w:val="00BD2FBB"/>
    <w:rsid w:val="00BD3036"/>
    <w:rsid w:val="00BD3043"/>
    <w:rsid w:val="00BD314E"/>
    <w:rsid w:val="00BD40F9"/>
    <w:rsid w:val="00BD42D5"/>
    <w:rsid w:val="00BD5781"/>
    <w:rsid w:val="00BD5AA2"/>
    <w:rsid w:val="00BE19AC"/>
    <w:rsid w:val="00BE23B8"/>
    <w:rsid w:val="00BE2E85"/>
    <w:rsid w:val="00BE3178"/>
    <w:rsid w:val="00BE3D4B"/>
    <w:rsid w:val="00BE44F1"/>
    <w:rsid w:val="00BE46E3"/>
    <w:rsid w:val="00BE4965"/>
    <w:rsid w:val="00BE4990"/>
    <w:rsid w:val="00BE4DE5"/>
    <w:rsid w:val="00BE5AEC"/>
    <w:rsid w:val="00BE608A"/>
    <w:rsid w:val="00BE6D69"/>
    <w:rsid w:val="00BE7A97"/>
    <w:rsid w:val="00BF0DD7"/>
    <w:rsid w:val="00BF2C19"/>
    <w:rsid w:val="00BF4868"/>
    <w:rsid w:val="00BF551A"/>
    <w:rsid w:val="00BF5945"/>
    <w:rsid w:val="00BF775E"/>
    <w:rsid w:val="00BF7B9C"/>
    <w:rsid w:val="00BF7ED5"/>
    <w:rsid w:val="00C0019A"/>
    <w:rsid w:val="00C00AE8"/>
    <w:rsid w:val="00C00D1A"/>
    <w:rsid w:val="00C02037"/>
    <w:rsid w:val="00C02565"/>
    <w:rsid w:val="00C02CAD"/>
    <w:rsid w:val="00C02FAA"/>
    <w:rsid w:val="00C03946"/>
    <w:rsid w:val="00C03978"/>
    <w:rsid w:val="00C03E66"/>
    <w:rsid w:val="00C0497C"/>
    <w:rsid w:val="00C04A6F"/>
    <w:rsid w:val="00C10F59"/>
    <w:rsid w:val="00C113E9"/>
    <w:rsid w:val="00C119D3"/>
    <w:rsid w:val="00C14431"/>
    <w:rsid w:val="00C14A5D"/>
    <w:rsid w:val="00C14BCA"/>
    <w:rsid w:val="00C153C2"/>
    <w:rsid w:val="00C1572F"/>
    <w:rsid w:val="00C15B65"/>
    <w:rsid w:val="00C16165"/>
    <w:rsid w:val="00C16C78"/>
    <w:rsid w:val="00C16F4B"/>
    <w:rsid w:val="00C202B2"/>
    <w:rsid w:val="00C215A2"/>
    <w:rsid w:val="00C215BD"/>
    <w:rsid w:val="00C218E4"/>
    <w:rsid w:val="00C22672"/>
    <w:rsid w:val="00C22F17"/>
    <w:rsid w:val="00C23041"/>
    <w:rsid w:val="00C23AC6"/>
    <w:rsid w:val="00C23C7F"/>
    <w:rsid w:val="00C24653"/>
    <w:rsid w:val="00C2667A"/>
    <w:rsid w:val="00C27D4A"/>
    <w:rsid w:val="00C3054F"/>
    <w:rsid w:val="00C31DB0"/>
    <w:rsid w:val="00C3294A"/>
    <w:rsid w:val="00C32A49"/>
    <w:rsid w:val="00C32A83"/>
    <w:rsid w:val="00C32D2B"/>
    <w:rsid w:val="00C33B5B"/>
    <w:rsid w:val="00C34BFE"/>
    <w:rsid w:val="00C3547C"/>
    <w:rsid w:val="00C3591D"/>
    <w:rsid w:val="00C36432"/>
    <w:rsid w:val="00C36A95"/>
    <w:rsid w:val="00C40754"/>
    <w:rsid w:val="00C41B73"/>
    <w:rsid w:val="00C41B8F"/>
    <w:rsid w:val="00C41EDD"/>
    <w:rsid w:val="00C428E7"/>
    <w:rsid w:val="00C42FC7"/>
    <w:rsid w:val="00C441C7"/>
    <w:rsid w:val="00C45048"/>
    <w:rsid w:val="00C46539"/>
    <w:rsid w:val="00C4686B"/>
    <w:rsid w:val="00C4731C"/>
    <w:rsid w:val="00C4736E"/>
    <w:rsid w:val="00C47F2F"/>
    <w:rsid w:val="00C5055A"/>
    <w:rsid w:val="00C5088B"/>
    <w:rsid w:val="00C51BAE"/>
    <w:rsid w:val="00C53166"/>
    <w:rsid w:val="00C54705"/>
    <w:rsid w:val="00C54C07"/>
    <w:rsid w:val="00C54E36"/>
    <w:rsid w:val="00C562AA"/>
    <w:rsid w:val="00C567E3"/>
    <w:rsid w:val="00C56CCD"/>
    <w:rsid w:val="00C57210"/>
    <w:rsid w:val="00C574EB"/>
    <w:rsid w:val="00C5779B"/>
    <w:rsid w:val="00C601EA"/>
    <w:rsid w:val="00C60A85"/>
    <w:rsid w:val="00C61DB6"/>
    <w:rsid w:val="00C62671"/>
    <w:rsid w:val="00C632EA"/>
    <w:rsid w:val="00C633BB"/>
    <w:rsid w:val="00C63D87"/>
    <w:rsid w:val="00C64126"/>
    <w:rsid w:val="00C644DF"/>
    <w:rsid w:val="00C64AAF"/>
    <w:rsid w:val="00C66235"/>
    <w:rsid w:val="00C66D76"/>
    <w:rsid w:val="00C6766B"/>
    <w:rsid w:val="00C70867"/>
    <w:rsid w:val="00C70F4D"/>
    <w:rsid w:val="00C71EF2"/>
    <w:rsid w:val="00C729C2"/>
    <w:rsid w:val="00C73448"/>
    <w:rsid w:val="00C73932"/>
    <w:rsid w:val="00C74343"/>
    <w:rsid w:val="00C75DBB"/>
    <w:rsid w:val="00C75F2E"/>
    <w:rsid w:val="00C77486"/>
    <w:rsid w:val="00C80767"/>
    <w:rsid w:val="00C81DC4"/>
    <w:rsid w:val="00C83C3A"/>
    <w:rsid w:val="00C84410"/>
    <w:rsid w:val="00C847A9"/>
    <w:rsid w:val="00C850A7"/>
    <w:rsid w:val="00C85192"/>
    <w:rsid w:val="00C86062"/>
    <w:rsid w:val="00C8720B"/>
    <w:rsid w:val="00C874E2"/>
    <w:rsid w:val="00C91B5F"/>
    <w:rsid w:val="00C930EE"/>
    <w:rsid w:val="00C9329A"/>
    <w:rsid w:val="00C944AE"/>
    <w:rsid w:val="00C95600"/>
    <w:rsid w:val="00C959CC"/>
    <w:rsid w:val="00C96FB9"/>
    <w:rsid w:val="00CA00CD"/>
    <w:rsid w:val="00CA05ED"/>
    <w:rsid w:val="00CA1CDF"/>
    <w:rsid w:val="00CA5D35"/>
    <w:rsid w:val="00CA63DA"/>
    <w:rsid w:val="00CA72A0"/>
    <w:rsid w:val="00CA7D5D"/>
    <w:rsid w:val="00CB07E0"/>
    <w:rsid w:val="00CB0B4B"/>
    <w:rsid w:val="00CB0BEE"/>
    <w:rsid w:val="00CB1F96"/>
    <w:rsid w:val="00CB2B2E"/>
    <w:rsid w:val="00CB307B"/>
    <w:rsid w:val="00CB3B8F"/>
    <w:rsid w:val="00CB415C"/>
    <w:rsid w:val="00CB4400"/>
    <w:rsid w:val="00CB48C7"/>
    <w:rsid w:val="00CB534E"/>
    <w:rsid w:val="00CB550F"/>
    <w:rsid w:val="00CB6588"/>
    <w:rsid w:val="00CB7004"/>
    <w:rsid w:val="00CC05DD"/>
    <w:rsid w:val="00CC1B10"/>
    <w:rsid w:val="00CC365F"/>
    <w:rsid w:val="00CC3B5D"/>
    <w:rsid w:val="00CC4AF6"/>
    <w:rsid w:val="00CC7F47"/>
    <w:rsid w:val="00CD1340"/>
    <w:rsid w:val="00CD1879"/>
    <w:rsid w:val="00CD19EE"/>
    <w:rsid w:val="00CD3DF9"/>
    <w:rsid w:val="00CD42EA"/>
    <w:rsid w:val="00CD4AC1"/>
    <w:rsid w:val="00CD4C32"/>
    <w:rsid w:val="00CD569F"/>
    <w:rsid w:val="00CD594A"/>
    <w:rsid w:val="00CD61B5"/>
    <w:rsid w:val="00CD68C1"/>
    <w:rsid w:val="00CD707D"/>
    <w:rsid w:val="00CD78E0"/>
    <w:rsid w:val="00CD7E60"/>
    <w:rsid w:val="00CE0593"/>
    <w:rsid w:val="00CE06CB"/>
    <w:rsid w:val="00CE1E59"/>
    <w:rsid w:val="00CE23BD"/>
    <w:rsid w:val="00CE29B2"/>
    <w:rsid w:val="00CE3B5E"/>
    <w:rsid w:val="00CE3ED7"/>
    <w:rsid w:val="00CE4C08"/>
    <w:rsid w:val="00CE4FB5"/>
    <w:rsid w:val="00CE5B0B"/>
    <w:rsid w:val="00CE688E"/>
    <w:rsid w:val="00CE6A08"/>
    <w:rsid w:val="00CE7C2C"/>
    <w:rsid w:val="00CF02DD"/>
    <w:rsid w:val="00CF1935"/>
    <w:rsid w:val="00CF3754"/>
    <w:rsid w:val="00CF3DC5"/>
    <w:rsid w:val="00CF5CDA"/>
    <w:rsid w:val="00CF736D"/>
    <w:rsid w:val="00CF7417"/>
    <w:rsid w:val="00CF7BB6"/>
    <w:rsid w:val="00D00060"/>
    <w:rsid w:val="00D0020D"/>
    <w:rsid w:val="00D0050B"/>
    <w:rsid w:val="00D00A9E"/>
    <w:rsid w:val="00D00D31"/>
    <w:rsid w:val="00D01A0D"/>
    <w:rsid w:val="00D01C07"/>
    <w:rsid w:val="00D03713"/>
    <w:rsid w:val="00D0413D"/>
    <w:rsid w:val="00D050B9"/>
    <w:rsid w:val="00D05295"/>
    <w:rsid w:val="00D05AA4"/>
    <w:rsid w:val="00D062A2"/>
    <w:rsid w:val="00D06F32"/>
    <w:rsid w:val="00D07F8E"/>
    <w:rsid w:val="00D1083D"/>
    <w:rsid w:val="00D124CE"/>
    <w:rsid w:val="00D13D76"/>
    <w:rsid w:val="00D1442C"/>
    <w:rsid w:val="00D14C70"/>
    <w:rsid w:val="00D15995"/>
    <w:rsid w:val="00D17848"/>
    <w:rsid w:val="00D2089D"/>
    <w:rsid w:val="00D208B6"/>
    <w:rsid w:val="00D21829"/>
    <w:rsid w:val="00D21A16"/>
    <w:rsid w:val="00D26829"/>
    <w:rsid w:val="00D26AD2"/>
    <w:rsid w:val="00D26EFF"/>
    <w:rsid w:val="00D27F5D"/>
    <w:rsid w:val="00D31D53"/>
    <w:rsid w:val="00D32F3E"/>
    <w:rsid w:val="00D350C3"/>
    <w:rsid w:val="00D355B7"/>
    <w:rsid w:val="00D365A6"/>
    <w:rsid w:val="00D372CC"/>
    <w:rsid w:val="00D40D8E"/>
    <w:rsid w:val="00D41123"/>
    <w:rsid w:val="00D41B24"/>
    <w:rsid w:val="00D435A1"/>
    <w:rsid w:val="00D466B9"/>
    <w:rsid w:val="00D46B82"/>
    <w:rsid w:val="00D4795F"/>
    <w:rsid w:val="00D47DD2"/>
    <w:rsid w:val="00D520DF"/>
    <w:rsid w:val="00D522D1"/>
    <w:rsid w:val="00D544EB"/>
    <w:rsid w:val="00D55393"/>
    <w:rsid w:val="00D561D6"/>
    <w:rsid w:val="00D5639D"/>
    <w:rsid w:val="00D56640"/>
    <w:rsid w:val="00D568DC"/>
    <w:rsid w:val="00D573AD"/>
    <w:rsid w:val="00D578B0"/>
    <w:rsid w:val="00D57AEB"/>
    <w:rsid w:val="00D57BD1"/>
    <w:rsid w:val="00D60D54"/>
    <w:rsid w:val="00D61065"/>
    <w:rsid w:val="00D61A58"/>
    <w:rsid w:val="00D6351E"/>
    <w:rsid w:val="00D63694"/>
    <w:rsid w:val="00D64244"/>
    <w:rsid w:val="00D6476B"/>
    <w:rsid w:val="00D64B11"/>
    <w:rsid w:val="00D653B8"/>
    <w:rsid w:val="00D66AED"/>
    <w:rsid w:val="00D6738B"/>
    <w:rsid w:val="00D674AC"/>
    <w:rsid w:val="00D67B27"/>
    <w:rsid w:val="00D70A25"/>
    <w:rsid w:val="00D71C7E"/>
    <w:rsid w:val="00D723AE"/>
    <w:rsid w:val="00D73EF4"/>
    <w:rsid w:val="00D74735"/>
    <w:rsid w:val="00D75701"/>
    <w:rsid w:val="00D75AFA"/>
    <w:rsid w:val="00D761A0"/>
    <w:rsid w:val="00D76A80"/>
    <w:rsid w:val="00D777DA"/>
    <w:rsid w:val="00D812A2"/>
    <w:rsid w:val="00D81605"/>
    <w:rsid w:val="00D816A0"/>
    <w:rsid w:val="00D82184"/>
    <w:rsid w:val="00D82829"/>
    <w:rsid w:val="00D842BA"/>
    <w:rsid w:val="00D844B1"/>
    <w:rsid w:val="00D84C34"/>
    <w:rsid w:val="00D84F9D"/>
    <w:rsid w:val="00D852BE"/>
    <w:rsid w:val="00D86010"/>
    <w:rsid w:val="00D862A8"/>
    <w:rsid w:val="00D86965"/>
    <w:rsid w:val="00D86DD5"/>
    <w:rsid w:val="00D872C5"/>
    <w:rsid w:val="00D87C7E"/>
    <w:rsid w:val="00D91F4A"/>
    <w:rsid w:val="00D921A9"/>
    <w:rsid w:val="00D92459"/>
    <w:rsid w:val="00D92747"/>
    <w:rsid w:val="00D93FD3"/>
    <w:rsid w:val="00D94103"/>
    <w:rsid w:val="00D9438B"/>
    <w:rsid w:val="00D9460E"/>
    <w:rsid w:val="00D95142"/>
    <w:rsid w:val="00D956A0"/>
    <w:rsid w:val="00D95859"/>
    <w:rsid w:val="00D97478"/>
    <w:rsid w:val="00D975DA"/>
    <w:rsid w:val="00DA0238"/>
    <w:rsid w:val="00DA1020"/>
    <w:rsid w:val="00DA15AA"/>
    <w:rsid w:val="00DA16B2"/>
    <w:rsid w:val="00DA3871"/>
    <w:rsid w:val="00DA38F3"/>
    <w:rsid w:val="00DA3A50"/>
    <w:rsid w:val="00DA5014"/>
    <w:rsid w:val="00DA6534"/>
    <w:rsid w:val="00DA75B5"/>
    <w:rsid w:val="00DB0CC8"/>
    <w:rsid w:val="00DB1138"/>
    <w:rsid w:val="00DB12E4"/>
    <w:rsid w:val="00DB1809"/>
    <w:rsid w:val="00DB1B36"/>
    <w:rsid w:val="00DB3AB9"/>
    <w:rsid w:val="00DB3C9A"/>
    <w:rsid w:val="00DB4005"/>
    <w:rsid w:val="00DB48E5"/>
    <w:rsid w:val="00DB53F2"/>
    <w:rsid w:val="00DB55D8"/>
    <w:rsid w:val="00DB5789"/>
    <w:rsid w:val="00DB5B30"/>
    <w:rsid w:val="00DB655D"/>
    <w:rsid w:val="00DB6979"/>
    <w:rsid w:val="00DB6EA0"/>
    <w:rsid w:val="00DB797B"/>
    <w:rsid w:val="00DB7C0C"/>
    <w:rsid w:val="00DC0BF3"/>
    <w:rsid w:val="00DC14FC"/>
    <w:rsid w:val="00DC3360"/>
    <w:rsid w:val="00DC4A9A"/>
    <w:rsid w:val="00DC53F2"/>
    <w:rsid w:val="00DC7025"/>
    <w:rsid w:val="00DC76B0"/>
    <w:rsid w:val="00DC7C8A"/>
    <w:rsid w:val="00DD03C0"/>
    <w:rsid w:val="00DD0C0D"/>
    <w:rsid w:val="00DD0CE6"/>
    <w:rsid w:val="00DD1056"/>
    <w:rsid w:val="00DD10BA"/>
    <w:rsid w:val="00DD225A"/>
    <w:rsid w:val="00DD31E4"/>
    <w:rsid w:val="00DD5FAE"/>
    <w:rsid w:val="00DD6A7D"/>
    <w:rsid w:val="00DD7752"/>
    <w:rsid w:val="00DE0549"/>
    <w:rsid w:val="00DE11BE"/>
    <w:rsid w:val="00DE1C07"/>
    <w:rsid w:val="00DE3A19"/>
    <w:rsid w:val="00DE4F59"/>
    <w:rsid w:val="00DE5123"/>
    <w:rsid w:val="00DE512F"/>
    <w:rsid w:val="00DE62C2"/>
    <w:rsid w:val="00DE6DE7"/>
    <w:rsid w:val="00DE737B"/>
    <w:rsid w:val="00DE748D"/>
    <w:rsid w:val="00DE7DD8"/>
    <w:rsid w:val="00DF1AA9"/>
    <w:rsid w:val="00DF22CA"/>
    <w:rsid w:val="00DF37D0"/>
    <w:rsid w:val="00DF38CB"/>
    <w:rsid w:val="00DF4A52"/>
    <w:rsid w:val="00DF4F2F"/>
    <w:rsid w:val="00DF5DCC"/>
    <w:rsid w:val="00DF7E29"/>
    <w:rsid w:val="00E00159"/>
    <w:rsid w:val="00E00300"/>
    <w:rsid w:val="00E01ACF"/>
    <w:rsid w:val="00E02716"/>
    <w:rsid w:val="00E03713"/>
    <w:rsid w:val="00E057B6"/>
    <w:rsid w:val="00E0595B"/>
    <w:rsid w:val="00E05993"/>
    <w:rsid w:val="00E06A55"/>
    <w:rsid w:val="00E079B6"/>
    <w:rsid w:val="00E07F28"/>
    <w:rsid w:val="00E105DC"/>
    <w:rsid w:val="00E1193E"/>
    <w:rsid w:val="00E11A7E"/>
    <w:rsid w:val="00E123E3"/>
    <w:rsid w:val="00E12EE0"/>
    <w:rsid w:val="00E13139"/>
    <w:rsid w:val="00E14479"/>
    <w:rsid w:val="00E14A66"/>
    <w:rsid w:val="00E1511D"/>
    <w:rsid w:val="00E176CD"/>
    <w:rsid w:val="00E2190B"/>
    <w:rsid w:val="00E22041"/>
    <w:rsid w:val="00E22C5E"/>
    <w:rsid w:val="00E22D23"/>
    <w:rsid w:val="00E22F1C"/>
    <w:rsid w:val="00E2333A"/>
    <w:rsid w:val="00E233F5"/>
    <w:rsid w:val="00E25B24"/>
    <w:rsid w:val="00E26055"/>
    <w:rsid w:val="00E2610D"/>
    <w:rsid w:val="00E26813"/>
    <w:rsid w:val="00E27D84"/>
    <w:rsid w:val="00E3251E"/>
    <w:rsid w:val="00E32629"/>
    <w:rsid w:val="00E32982"/>
    <w:rsid w:val="00E33013"/>
    <w:rsid w:val="00E33BAB"/>
    <w:rsid w:val="00E33F67"/>
    <w:rsid w:val="00E348A9"/>
    <w:rsid w:val="00E352E7"/>
    <w:rsid w:val="00E35DE3"/>
    <w:rsid w:val="00E3691B"/>
    <w:rsid w:val="00E37EFD"/>
    <w:rsid w:val="00E4028F"/>
    <w:rsid w:val="00E403D4"/>
    <w:rsid w:val="00E40FD9"/>
    <w:rsid w:val="00E42334"/>
    <w:rsid w:val="00E42493"/>
    <w:rsid w:val="00E42D9E"/>
    <w:rsid w:val="00E438C8"/>
    <w:rsid w:val="00E43A43"/>
    <w:rsid w:val="00E445A0"/>
    <w:rsid w:val="00E45CFF"/>
    <w:rsid w:val="00E45E83"/>
    <w:rsid w:val="00E45F2F"/>
    <w:rsid w:val="00E46A6F"/>
    <w:rsid w:val="00E46B5B"/>
    <w:rsid w:val="00E51258"/>
    <w:rsid w:val="00E52058"/>
    <w:rsid w:val="00E5254F"/>
    <w:rsid w:val="00E52B1B"/>
    <w:rsid w:val="00E535A4"/>
    <w:rsid w:val="00E536BB"/>
    <w:rsid w:val="00E53765"/>
    <w:rsid w:val="00E53B1E"/>
    <w:rsid w:val="00E549B5"/>
    <w:rsid w:val="00E55739"/>
    <w:rsid w:val="00E56A8E"/>
    <w:rsid w:val="00E5703E"/>
    <w:rsid w:val="00E57836"/>
    <w:rsid w:val="00E6101A"/>
    <w:rsid w:val="00E6107E"/>
    <w:rsid w:val="00E61D42"/>
    <w:rsid w:val="00E62E31"/>
    <w:rsid w:val="00E6407B"/>
    <w:rsid w:val="00E6417B"/>
    <w:rsid w:val="00E64656"/>
    <w:rsid w:val="00E64A76"/>
    <w:rsid w:val="00E64C91"/>
    <w:rsid w:val="00E64CD9"/>
    <w:rsid w:val="00E655A7"/>
    <w:rsid w:val="00E663A8"/>
    <w:rsid w:val="00E701AC"/>
    <w:rsid w:val="00E707C8"/>
    <w:rsid w:val="00E717FB"/>
    <w:rsid w:val="00E74074"/>
    <w:rsid w:val="00E7436E"/>
    <w:rsid w:val="00E75058"/>
    <w:rsid w:val="00E75888"/>
    <w:rsid w:val="00E771DC"/>
    <w:rsid w:val="00E813C1"/>
    <w:rsid w:val="00E81640"/>
    <w:rsid w:val="00E81642"/>
    <w:rsid w:val="00E816C9"/>
    <w:rsid w:val="00E83577"/>
    <w:rsid w:val="00E840E2"/>
    <w:rsid w:val="00E848CF"/>
    <w:rsid w:val="00E853AC"/>
    <w:rsid w:val="00E8589E"/>
    <w:rsid w:val="00E858D5"/>
    <w:rsid w:val="00E85B0B"/>
    <w:rsid w:val="00E85E3D"/>
    <w:rsid w:val="00E864E2"/>
    <w:rsid w:val="00E87700"/>
    <w:rsid w:val="00E87A77"/>
    <w:rsid w:val="00E90868"/>
    <w:rsid w:val="00E90930"/>
    <w:rsid w:val="00E92166"/>
    <w:rsid w:val="00E92511"/>
    <w:rsid w:val="00E9264B"/>
    <w:rsid w:val="00E951F6"/>
    <w:rsid w:val="00E96A8F"/>
    <w:rsid w:val="00E973C7"/>
    <w:rsid w:val="00E97583"/>
    <w:rsid w:val="00E9758E"/>
    <w:rsid w:val="00EA066E"/>
    <w:rsid w:val="00EA165B"/>
    <w:rsid w:val="00EA1C61"/>
    <w:rsid w:val="00EA2CA2"/>
    <w:rsid w:val="00EA3B19"/>
    <w:rsid w:val="00EA4383"/>
    <w:rsid w:val="00EA4A93"/>
    <w:rsid w:val="00EA5156"/>
    <w:rsid w:val="00EA5637"/>
    <w:rsid w:val="00EA67E3"/>
    <w:rsid w:val="00EA6AAF"/>
    <w:rsid w:val="00EA6FBA"/>
    <w:rsid w:val="00EA73DE"/>
    <w:rsid w:val="00EA7AF2"/>
    <w:rsid w:val="00EB0BC2"/>
    <w:rsid w:val="00EB109D"/>
    <w:rsid w:val="00EB296E"/>
    <w:rsid w:val="00EB2F94"/>
    <w:rsid w:val="00EB34E6"/>
    <w:rsid w:val="00EB3FE7"/>
    <w:rsid w:val="00EB536D"/>
    <w:rsid w:val="00EB7CB3"/>
    <w:rsid w:val="00EC0518"/>
    <w:rsid w:val="00EC146A"/>
    <w:rsid w:val="00EC14D5"/>
    <w:rsid w:val="00EC18AC"/>
    <w:rsid w:val="00EC1A5A"/>
    <w:rsid w:val="00EC1DD2"/>
    <w:rsid w:val="00EC2C21"/>
    <w:rsid w:val="00EC3263"/>
    <w:rsid w:val="00EC3B3E"/>
    <w:rsid w:val="00EC46E5"/>
    <w:rsid w:val="00EC4856"/>
    <w:rsid w:val="00EC4B33"/>
    <w:rsid w:val="00EC563A"/>
    <w:rsid w:val="00ED0018"/>
    <w:rsid w:val="00ED14B5"/>
    <w:rsid w:val="00ED3C72"/>
    <w:rsid w:val="00ED42EE"/>
    <w:rsid w:val="00ED51B9"/>
    <w:rsid w:val="00ED660B"/>
    <w:rsid w:val="00ED67BD"/>
    <w:rsid w:val="00ED75C6"/>
    <w:rsid w:val="00ED77F8"/>
    <w:rsid w:val="00EE04EF"/>
    <w:rsid w:val="00EE0D68"/>
    <w:rsid w:val="00EE0DBE"/>
    <w:rsid w:val="00EE0F9B"/>
    <w:rsid w:val="00EE14A3"/>
    <w:rsid w:val="00EE1745"/>
    <w:rsid w:val="00EE27B3"/>
    <w:rsid w:val="00EE5D6A"/>
    <w:rsid w:val="00EE6E7A"/>
    <w:rsid w:val="00EE7436"/>
    <w:rsid w:val="00EE755B"/>
    <w:rsid w:val="00EE7C8E"/>
    <w:rsid w:val="00EF1CEC"/>
    <w:rsid w:val="00EF2852"/>
    <w:rsid w:val="00EF3B56"/>
    <w:rsid w:val="00EF3DBD"/>
    <w:rsid w:val="00EF44DF"/>
    <w:rsid w:val="00EF4ECD"/>
    <w:rsid w:val="00EF5361"/>
    <w:rsid w:val="00EF61B6"/>
    <w:rsid w:val="00EF62CC"/>
    <w:rsid w:val="00EF74DA"/>
    <w:rsid w:val="00EF7DC8"/>
    <w:rsid w:val="00F0012D"/>
    <w:rsid w:val="00F00968"/>
    <w:rsid w:val="00F00E97"/>
    <w:rsid w:val="00F01AD2"/>
    <w:rsid w:val="00F02A74"/>
    <w:rsid w:val="00F03248"/>
    <w:rsid w:val="00F05BD9"/>
    <w:rsid w:val="00F065A4"/>
    <w:rsid w:val="00F067BA"/>
    <w:rsid w:val="00F0715F"/>
    <w:rsid w:val="00F07E97"/>
    <w:rsid w:val="00F1002E"/>
    <w:rsid w:val="00F10A2F"/>
    <w:rsid w:val="00F10AA4"/>
    <w:rsid w:val="00F10FEF"/>
    <w:rsid w:val="00F12506"/>
    <w:rsid w:val="00F126F7"/>
    <w:rsid w:val="00F129F4"/>
    <w:rsid w:val="00F12E42"/>
    <w:rsid w:val="00F13247"/>
    <w:rsid w:val="00F133CF"/>
    <w:rsid w:val="00F1393C"/>
    <w:rsid w:val="00F13C20"/>
    <w:rsid w:val="00F15B21"/>
    <w:rsid w:val="00F165D7"/>
    <w:rsid w:val="00F1690D"/>
    <w:rsid w:val="00F17EF0"/>
    <w:rsid w:val="00F17F78"/>
    <w:rsid w:val="00F206F3"/>
    <w:rsid w:val="00F229BE"/>
    <w:rsid w:val="00F23412"/>
    <w:rsid w:val="00F23754"/>
    <w:rsid w:val="00F23AD6"/>
    <w:rsid w:val="00F24190"/>
    <w:rsid w:val="00F2478D"/>
    <w:rsid w:val="00F257E3"/>
    <w:rsid w:val="00F26195"/>
    <w:rsid w:val="00F2646D"/>
    <w:rsid w:val="00F264C8"/>
    <w:rsid w:val="00F26EEC"/>
    <w:rsid w:val="00F31820"/>
    <w:rsid w:val="00F32600"/>
    <w:rsid w:val="00F327C1"/>
    <w:rsid w:val="00F329E3"/>
    <w:rsid w:val="00F32D18"/>
    <w:rsid w:val="00F32E3E"/>
    <w:rsid w:val="00F334AC"/>
    <w:rsid w:val="00F33591"/>
    <w:rsid w:val="00F3377E"/>
    <w:rsid w:val="00F3388E"/>
    <w:rsid w:val="00F34AD6"/>
    <w:rsid w:val="00F34D75"/>
    <w:rsid w:val="00F35A99"/>
    <w:rsid w:val="00F362B0"/>
    <w:rsid w:val="00F3726F"/>
    <w:rsid w:val="00F37615"/>
    <w:rsid w:val="00F37A93"/>
    <w:rsid w:val="00F4037E"/>
    <w:rsid w:val="00F40BB9"/>
    <w:rsid w:val="00F40ED9"/>
    <w:rsid w:val="00F40F28"/>
    <w:rsid w:val="00F41676"/>
    <w:rsid w:val="00F418FD"/>
    <w:rsid w:val="00F433FE"/>
    <w:rsid w:val="00F43827"/>
    <w:rsid w:val="00F43D81"/>
    <w:rsid w:val="00F4480A"/>
    <w:rsid w:val="00F44BC0"/>
    <w:rsid w:val="00F4518F"/>
    <w:rsid w:val="00F456B2"/>
    <w:rsid w:val="00F45E44"/>
    <w:rsid w:val="00F46A9F"/>
    <w:rsid w:val="00F46D66"/>
    <w:rsid w:val="00F50F9D"/>
    <w:rsid w:val="00F51733"/>
    <w:rsid w:val="00F51B15"/>
    <w:rsid w:val="00F51EAD"/>
    <w:rsid w:val="00F52772"/>
    <w:rsid w:val="00F52817"/>
    <w:rsid w:val="00F53823"/>
    <w:rsid w:val="00F53BBE"/>
    <w:rsid w:val="00F5409C"/>
    <w:rsid w:val="00F548AC"/>
    <w:rsid w:val="00F55F66"/>
    <w:rsid w:val="00F575C2"/>
    <w:rsid w:val="00F57C75"/>
    <w:rsid w:val="00F61AAD"/>
    <w:rsid w:val="00F62A01"/>
    <w:rsid w:val="00F62C14"/>
    <w:rsid w:val="00F649A8"/>
    <w:rsid w:val="00F6565D"/>
    <w:rsid w:val="00F67DAC"/>
    <w:rsid w:val="00F67FA0"/>
    <w:rsid w:val="00F70183"/>
    <w:rsid w:val="00F70763"/>
    <w:rsid w:val="00F70B69"/>
    <w:rsid w:val="00F70E3A"/>
    <w:rsid w:val="00F70E6F"/>
    <w:rsid w:val="00F72C76"/>
    <w:rsid w:val="00F73172"/>
    <w:rsid w:val="00F73314"/>
    <w:rsid w:val="00F7370F"/>
    <w:rsid w:val="00F73E52"/>
    <w:rsid w:val="00F74402"/>
    <w:rsid w:val="00F75529"/>
    <w:rsid w:val="00F75FD5"/>
    <w:rsid w:val="00F765CD"/>
    <w:rsid w:val="00F77281"/>
    <w:rsid w:val="00F805C1"/>
    <w:rsid w:val="00F80D24"/>
    <w:rsid w:val="00F80EDC"/>
    <w:rsid w:val="00F8169D"/>
    <w:rsid w:val="00F8296E"/>
    <w:rsid w:val="00F8316F"/>
    <w:rsid w:val="00F83B94"/>
    <w:rsid w:val="00F84149"/>
    <w:rsid w:val="00F84CD3"/>
    <w:rsid w:val="00F85C45"/>
    <w:rsid w:val="00F85F45"/>
    <w:rsid w:val="00F86A97"/>
    <w:rsid w:val="00F914F5"/>
    <w:rsid w:val="00F918FF"/>
    <w:rsid w:val="00F926E3"/>
    <w:rsid w:val="00F9313F"/>
    <w:rsid w:val="00F95C52"/>
    <w:rsid w:val="00F977B3"/>
    <w:rsid w:val="00F97E67"/>
    <w:rsid w:val="00FA154B"/>
    <w:rsid w:val="00FA184F"/>
    <w:rsid w:val="00FA1B68"/>
    <w:rsid w:val="00FA2EFA"/>
    <w:rsid w:val="00FA3DC2"/>
    <w:rsid w:val="00FA43B1"/>
    <w:rsid w:val="00FA5445"/>
    <w:rsid w:val="00FA66C4"/>
    <w:rsid w:val="00FA6F5A"/>
    <w:rsid w:val="00FA6F7F"/>
    <w:rsid w:val="00FA7224"/>
    <w:rsid w:val="00FA7F6C"/>
    <w:rsid w:val="00FB08D9"/>
    <w:rsid w:val="00FB11BE"/>
    <w:rsid w:val="00FB1355"/>
    <w:rsid w:val="00FB18C4"/>
    <w:rsid w:val="00FB19C1"/>
    <w:rsid w:val="00FB396C"/>
    <w:rsid w:val="00FB3B61"/>
    <w:rsid w:val="00FB4084"/>
    <w:rsid w:val="00FB4C8E"/>
    <w:rsid w:val="00FC1634"/>
    <w:rsid w:val="00FC1A3C"/>
    <w:rsid w:val="00FC20B3"/>
    <w:rsid w:val="00FC24A3"/>
    <w:rsid w:val="00FC2BC3"/>
    <w:rsid w:val="00FC4BF6"/>
    <w:rsid w:val="00FC539C"/>
    <w:rsid w:val="00FC6895"/>
    <w:rsid w:val="00FC6A9F"/>
    <w:rsid w:val="00FC6DBB"/>
    <w:rsid w:val="00FC6F06"/>
    <w:rsid w:val="00FC7C30"/>
    <w:rsid w:val="00FD0615"/>
    <w:rsid w:val="00FD06C8"/>
    <w:rsid w:val="00FD1881"/>
    <w:rsid w:val="00FD1C8E"/>
    <w:rsid w:val="00FD216B"/>
    <w:rsid w:val="00FD2A04"/>
    <w:rsid w:val="00FD2F59"/>
    <w:rsid w:val="00FD500C"/>
    <w:rsid w:val="00FD5F5D"/>
    <w:rsid w:val="00FD62D4"/>
    <w:rsid w:val="00FD64BF"/>
    <w:rsid w:val="00FD67BD"/>
    <w:rsid w:val="00FE05B9"/>
    <w:rsid w:val="00FE0652"/>
    <w:rsid w:val="00FE0BAA"/>
    <w:rsid w:val="00FE0E4D"/>
    <w:rsid w:val="00FE137D"/>
    <w:rsid w:val="00FE1C77"/>
    <w:rsid w:val="00FE24B6"/>
    <w:rsid w:val="00FE2A22"/>
    <w:rsid w:val="00FE3319"/>
    <w:rsid w:val="00FE339E"/>
    <w:rsid w:val="00FE40D5"/>
    <w:rsid w:val="00FE454B"/>
    <w:rsid w:val="00FE5036"/>
    <w:rsid w:val="00FE67BC"/>
    <w:rsid w:val="00FE700F"/>
    <w:rsid w:val="00FE70F6"/>
    <w:rsid w:val="00FE75BE"/>
    <w:rsid w:val="00FF0616"/>
    <w:rsid w:val="00FF14DD"/>
    <w:rsid w:val="00FF151C"/>
    <w:rsid w:val="00FF18D6"/>
    <w:rsid w:val="00FF22A7"/>
    <w:rsid w:val="00FF2F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360A0C6"/>
  <w15:docId w15:val="{B8AFE4AF-18F0-416B-8086-D3C25807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254"/>
    <w:pPr>
      <w:spacing w:after="120"/>
      <w:ind w:firstLine="567"/>
      <w:jc w:val="both"/>
    </w:pPr>
    <w:rPr>
      <w:rFonts w:ascii="Times New Roman" w:eastAsia="SimSun" w:hAnsi="Times New Roman"/>
      <w:sz w:val="24"/>
      <w:szCs w:val="24"/>
    </w:rPr>
  </w:style>
  <w:style w:type="paragraph" w:styleId="Titre1">
    <w:name w:val="heading 1"/>
    <w:basedOn w:val="Normal"/>
    <w:next w:val="Normal"/>
    <w:link w:val="Titre1Car"/>
    <w:qFormat/>
    <w:rsid w:val="00E403D4"/>
    <w:pPr>
      <w:numPr>
        <w:numId w:val="1"/>
      </w:numPr>
      <w:pBdr>
        <w:top w:val="single" w:sz="4" w:space="1" w:color="auto"/>
        <w:left w:val="single" w:sz="4" w:space="4" w:color="auto"/>
        <w:bottom w:val="single" w:sz="4" w:space="1" w:color="auto"/>
        <w:right w:val="single" w:sz="4" w:space="4" w:color="auto"/>
      </w:pBdr>
      <w:jc w:val="center"/>
      <w:outlineLvl w:val="0"/>
    </w:pPr>
    <w:rPr>
      <w:rFonts w:ascii="Bookman Old Style" w:hAnsi="Bookman Old Style" w:cs="Bookman Old Style"/>
      <w:spacing w:val="40"/>
      <w:sz w:val="52"/>
      <w:szCs w:val="52"/>
    </w:rPr>
  </w:style>
  <w:style w:type="paragraph" w:styleId="Titre2">
    <w:name w:val="heading 2"/>
    <w:basedOn w:val="Normal"/>
    <w:next w:val="Normal"/>
    <w:link w:val="Titre2Car"/>
    <w:qFormat/>
    <w:rsid w:val="00FD2A04"/>
    <w:pPr>
      <w:numPr>
        <w:ilvl w:val="1"/>
        <w:numId w:val="3"/>
      </w:numPr>
      <w:ind w:left="0" w:firstLine="0"/>
      <w:jc w:val="center"/>
      <w:outlineLvl w:val="1"/>
    </w:pPr>
    <w:rPr>
      <w:sz w:val="40"/>
      <w:szCs w:val="40"/>
    </w:rPr>
  </w:style>
  <w:style w:type="paragraph" w:styleId="Titre3">
    <w:name w:val="heading 3"/>
    <w:basedOn w:val="Normal"/>
    <w:next w:val="Normal"/>
    <w:link w:val="Titre3Car"/>
    <w:autoRedefine/>
    <w:qFormat/>
    <w:rsid w:val="008A6FF5"/>
    <w:pPr>
      <w:widowControl w:val="0"/>
      <w:numPr>
        <w:ilvl w:val="2"/>
        <w:numId w:val="3"/>
      </w:numPr>
      <w:ind w:left="567" w:firstLine="0"/>
      <w:outlineLvl w:val="2"/>
    </w:pPr>
    <w:rPr>
      <w:b/>
      <w:bCs/>
    </w:rPr>
  </w:style>
  <w:style w:type="paragraph" w:styleId="Titre4">
    <w:name w:val="heading 4"/>
    <w:basedOn w:val="Normal"/>
    <w:next w:val="Normal"/>
    <w:link w:val="Titre4Car"/>
    <w:autoRedefine/>
    <w:qFormat/>
    <w:rsid w:val="000365F6"/>
    <w:pPr>
      <w:widowControl w:val="0"/>
      <w:numPr>
        <w:ilvl w:val="3"/>
        <w:numId w:val="3"/>
      </w:numPr>
      <w:ind w:left="1134" w:firstLine="0"/>
      <w:outlineLvl w:val="3"/>
    </w:pPr>
    <w:rPr>
      <w:lang w:val="fr-BE"/>
    </w:rPr>
  </w:style>
  <w:style w:type="paragraph" w:styleId="Titre5">
    <w:name w:val="heading 5"/>
    <w:basedOn w:val="Normal"/>
    <w:next w:val="Normal"/>
    <w:link w:val="Titre5Car"/>
    <w:autoRedefine/>
    <w:qFormat/>
    <w:rsid w:val="00095B83"/>
    <w:pPr>
      <w:keepNext/>
      <w:keepLines/>
      <w:numPr>
        <w:numId w:val="20"/>
      </w:numPr>
      <w:outlineLvl w:val="4"/>
    </w:pPr>
    <w:rPr>
      <w:lang w:val="fr-BE"/>
    </w:rPr>
  </w:style>
  <w:style w:type="paragraph" w:styleId="Titre6">
    <w:name w:val="heading 6"/>
    <w:basedOn w:val="Normal"/>
    <w:next w:val="Normal"/>
    <w:link w:val="Titre6Car"/>
    <w:autoRedefine/>
    <w:qFormat/>
    <w:rsid w:val="00C85192"/>
    <w:pPr>
      <w:tabs>
        <w:tab w:val="num" w:pos="3960"/>
      </w:tabs>
      <w:spacing w:before="240" w:after="60" w:afterAutospacing="1"/>
      <w:ind w:left="3600" w:firstLine="0"/>
      <w:jc w:val="center"/>
      <w:outlineLvl w:val="5"/>
    </w:pPr>
    <w:rPr>
      <w:rFonts w:eastAsia="Times New Roman"/>
      <w:bCs/>
      <w:i/>
      <w:szCs w:val="22"/>
    </w:rPr>
  </w:style>
  <w:style w:type="paragraph" w:styleId="Titre7">
    <w:name w:val="heading 7"/>
    <w:basedOn w:val="Normal"/>
    <w:next w:val="Normal"/>
    <w:link w:val="Titre7Car"/>
    <w:qFormat/>
    <w:rsid w:val="00C85192"/>
    <w:pPr>
      <w:tabs>
        <w:tab w:val="num" w:pos="4680"/>
      </w:tabs>
      <w:spacing w:before="240" w:after="60" w:afterAutospacing="1"/>
      <w:ind w:left="4320" w:firstLine="0"/>
      <w:outlineLvl w:val="6"/>
    </w:pPr>
    <w:rPr>
      <w:rFonts w:eastAsia="Times New Roman"/>
    </w:rPr>
  </w:style>
  <w:style w:type="paragraph" w:styleId="Titre8">
    <w:name w:val="heading 8"/>
    <w:basedOn w:val="Normal"/>
    <w:next w:val="Normal"/>
    <w:link w:val="Titre8Car"/>
    <w:qFormat/>
    <w:rsid w:val="00C85192"/>
    <w:pPr>
      <w:tabs>
        <w:tab w:val="num" w:pos="5400"/>
      </w:tabs>
      <w:spacing w:before="240" w:after="60" w:afterAutospacing="1"/>
      <w:ind w:left="5040" w:firstLine="0"/>
      <w:outlineLvl w:val="7"/>
    </w:pPr>
    <w:rPr>
      <w:rFonts w:eastAsia="Times New Roman"/>
      <w:i/>
      <w:iCs/>
    </w:rPr>
  </w:style>
  <w:style w:type="paragraph" w:styleId="Titre9">
    <w:name w:val="heading 9"/>
    <w:basedOn w:val="Normal"/>
    <w:next w:val="Normal"/>
    <w:link w:val="Titre9Car"/>
    <w:qFormat/>
    <w:rsid w:val="00C85192"/>
    <w:pPr>
      <w:tabs>
        <w:tab w:val="num" w:pos="6120"/>
      </w:tabs>
      <w:spacing w:before="240" w:after="60" w:afterAutospacing="1"/>
      <w:ind w:left="5760" w:firstLine="0"/>
      <w:outlineLvl w:val="8"/>
    </w:pPr>
    <w:rPr>
      <w:rFonts w:ascii="Arial" w:eastAsia="Times New Roman"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E403D4"/>
    <w:rPr>
      <w:rFonts w:ascii="Bookman Old Style" w:eastAsia="SimSun" w:hAnsi="Bookman Old Style" w:cs="Bookman Old Style"/>
      <w:spacing w:val="40"/>
      <w:sz w:val="52"/>
      <w:szCs w:val="52"/>
    </w:rPr>
  </w:style>
  <w:style w:type="character" w:customStyle="1" w:styleId="Titre2Car">
    <w:name w:val="Titre 2 Car"/>
    <w:link w:val="Titre2"/>
    <w:uiPriority w:val="99"/>
    <w:rsid w:val="00FD2A04"/>
    <w:rPr>
      <w:rFonts w:ascii="Times New Roman" w:eastAsia="SimSun" w:hAnsi="Times New Roman"/>
      <w:sz w:val="40"/>
      <w:szCs w:val="40"/>
    </w:rPr>
  </w:style>
  <w:style w:type="character" w:customStyle="1" w:styleId="Titre3Car">
    <w:name w:val="Titre 3 Car"/>
    <w:link w:val="Titre3"/>
    <w:rsid w:val="008A6FF5"/>
    <w:rPr>
      <w:rFonts w:ascii="Times New Roman" w:eastAsia="SimSun" w:hAnsi="Times New Roman"/>
      <w:b/>
      <w:bCs/>
      <w:sz w:val="24"/>
      <w:szCs w:val="24"/>
    </w:rPr>
  </w:style>
  <w:style w:type="character" w:customStyle="1" w:styleId="Titre4Car">
    <w:name w:val="Titre 4 Car"/>
    <w:link w:val="Titre4"/>
    <w:rsid w:val="000365F6"/>
    <w:rPr>
      <w:rFonts w:ascii="Times New Roman" w:eastAsia="SimSun" w:hAnsi="Times New Roman"/>
      <w:sz w:val="24"/>
      <w:szCs w:val="24"/>
      <w:lang w:val="fr-BE"/>
    </w:rPr>
  </w:style>
  <w:style w:type="character" w:customStyle="1" w:styleId="Titre5Car">
    <w:name w:val="Titre 5 Car"/>
    <w:link w:val="Titre5"/>
    <w:uiPriority w:val="99"/>
    <w:rsid w:val="00095B83"/>
    <w:rPr>
      <w:rFonts w:ascii="Times New Roman" w:eastAsia="SimSun" w:hAnsi="Times New Roman"/>
      <w:sz w:val="24"/>
      <w:szCs w:val="24"/>
      <w:lang w:val="fr-BE"/>
    </w:rPr>
  </w:style>
  <w:style w:type="paragraph" w:styleId="TM1">
    <w:name w:val="toc 1"/>
    <w:basedOn w:val="Normal"/>
    <w:next w:val="Normal"/>
    <w:autoRedefine/>
    <w:uiPriority w:val="39"/>
    <w:rsid w:val="00E403D4"/>
    <w:pPr>
      <w:spacing w:after="0"/>
    </w:pPr>
    <w:rPr>
      <w:sz w:val="20"/>
      <w:szCs w:val="20"/>
    </w:rPr>
  </w:style>
  <w:style w:type="character" w:styleId="Lienhypertexte">
    <w:name w:val="Hyperlink"/>
    <w:uiPriority w:val="99"/>
    <w:rsid w:val="00E403D4"/>
    <w:rPr>
      <w:rFonts w:ascii="Times New Roman" w:hAnsi="Times New Roman" w:cs="Times New Roman"/>
      <w:color w:val="0000FF"/>
      <w:u w:val="single"/>
    </w:rPr>
  </w:style>
  <w:style w:type="paragraph" w:styleId="TM2">
    <w:name w:val="toc 2"/>
    <w:basedOn w:val="Normal"/>
    <w:next w:val="Normal"/>
    <w:autoRedefine/>
    <w:uiPriority w:val="39"/>
    <w:rsid w:val="00E403D4"/>
    <w:pPr>
      <w:spacing w:after="0"/>
      <w:ind w:left="221"/>
    </w:pPr>
    <w:rPr>
      <w:sz w:val="20"/>
      <w:szCs w:val="20"/>
    </w:rPr>
  </w:style>
  <w:style w:type="paragraph" w:styleId="TM3">
    <w:name w:val="toc 3"/>
    <w:basedOn w:val="Normal"/>
    <w:next w:val="Normal"/>
    <w:autoRedefine/>
    <w:uiPriority w:val="39"/>
    <w:rsid w:val="00E403D4"/>
    <w:pPr>
      <w:spacing w:after="0"/>
      <w:ind w:left="442"/>
    </w:pPr>
    <w:rPr>
      <w:sz w:val="20"/>
      <w:szCs w:val="20"/>
    </w:rPr>
  </w:style>
  <w:style w:type="paragraph" w:styleId="TM4">
    <w:name w:val="toc 4"/>
    <w:basedOn w:val="Normal"/>
    <w:next w:val="Normal"/>
    <w:autoRedefine/>
    <w:uiPriority w:val="39"/>
    <w:rsid w:val="00E403D4"/>
    <w:pPr>
      <w:spacing w:after="0"/>
      <w:ind w:left="658"/>
    </w:pPr>
    <w:rPr>
      <w:sz w:val="20"/>
      <w:szCs w:val="20"/>
    </w:rPr>
  </w:style>
  <w:style w:type="paragraph" w:styleId="En-tte">
    <w:name w:val="header"/>
    <w:basedOn w:val="Normal"/>
    <w:link w:val="En-tteCar"/>
    <w:uiPriority w:val="99"/>
    <w:rsid w:val="00E403D4"/>
    <w:pPr>
      <w:tabs>
        <w:tab w:val="center" w:pos="4536"/>
        <w:tab w:val="right" w:pos="9072"/>
      </w:tabs>
      <w:spacing w:after="0"/>
    </w:pPr>
  </w:style>
  <w:style w:type="character" w:customStyle="1" w:styleId="En-tteCar">
    <w:name w:val="En-tête Car"/>
    <w:link w:val="En-tte"/>
    <w:uiPriority w:val="99"/>
    <w:rsid w:val="00E403D4"/>
    <w:rPr>
      <w:rFonts w:ascii="Times New Roman" w:hAnsi="Times New Roman" w:cs="Times New Roman"/>
    </w:rPr>
  </w:style>
  <w:style w:type="paragraph" w:styleId="Pieddepage">
    <w:name w:val="footer"/>
    <w:basedOn w:val="Normal"/>
    <w:link w:val="PieddepageCar"/>
    <w:uiPriority w:val="99"/>
    <w:rsid w:val="00E403D4"/>
    <w:pPr>
      <w:tabs>
        <w:tab w:val="center" w:pos="4536"/>
        <w:tab w:val="right" w:pos="9072"/>
      </w:tabs>
      <w:spacing w:after="0"/>
    </w:pPr>
  </w:style>
  <w:style w:type="character" w:customStyle="1" w:styleId="PieddepageCar">
    <w:name w:val="Pied de page Car"/>
    <w:link w:val="Pieddepage"/>
    <w:uiPriority w:val="99"/>
    <w:rsid w:val="00E403D4"/>
    <w:rPr>
      <w:rFonts w:ascii="Times New Roman" w:hAnsi="Times New Roman" w:cs="Times New Roman"/>
    </w:rPr>
  </w:style>
  <w:style w:type="paragraph" w:styleId="Citation">
    <w:name w:val="Quote"/>
    <w:basedOn w:val="Normal"/>
    <w:next w:val="Normal"/>
    <w:link w:val="CitationCar"/>
    <w:autoRedefine/>
    <w:uiPriority w:val="29"/>
    <w:qFormat/>
    <w:rsid w:val="00E403D4"/>
    <w:pPr>
      <w:ind w:left="567" w:right="567"/>
    </w:pPr>
    <w:rPr>
      <w:color w:val="000000"/>
    </w:rPr>
  </w:style>
  <w:style w:type="character" w:customStyle="1" w:styleId="CitationCar">
    <w:name w:val="Citation Car"/>
    <w:link w:val="Citation"/>
    <w:uiPriority w:val="29"/>
    <w:rsid w:val="00E403D4"/>
    <w:rPr>
      <w:rFonts w:ascii="Times New Roman" w:hAnsi="Times New Roman" w:cs="Times New Roman"/>
      <w:color w:val="000000"/>
      <w:sz w:val="24"/>
      <w:szCs w:val="24"/>
    </w:rPr>
  </w:style>
  <w:style w:type="character" w:styleId="Appelnotedebasdep">
    <w:name w:val="footnote reference"/>
    <w:rsid w:val="00E403D4"/>
    <w:rPr>
      <w:rFonts w:ascii="Times New Roman" w:hAnsi="Times New Roman" w:cs="Times New Roman"/>
      <w:sz w:val="24"/>
      <w:szCs w:val="24"/>
      <w:vertAlign w:val="superscript"/>
    </w:rPr>
  </w:style>
  <w:style w:type="paragraph" w:styleId="Notedebasdepage">
    <w:name w:val="footnote text"/>
    <w:aliases w:val="Note de bas de page Car Car Car Car,Note de bas de page Car Car Car Car Car Car Car,Note de bas de page Car Car Car Car Car Car,Note de bas de page Car Car Car Car Car Car Car Car Car Car"/>
    <w:basedOn w:val="Normal"/>
    <w:link w:val="NotedebasdepageCar"/>
    <w:autoRedefine/>
    <w:rsid w:val="00625772"/>
    <w:pPr>
      <w:spacing w:after="0"/>
      <w:ind w:firstLine="0"/>
    </w:pPr>
    <w:rPr>
      <w:sz w:val="20"/>
      <w:szCs w:val="20"/>
    </w:rPr>
  </w:style>
  <w:style w:type="character" w:customStyle="1" w:styleId="NotedebasdepageCar">
    <w:name w:val="Note de bas de page Car"/>
    <w:aliases w:val="Note de bas de page Car Car Car Car Car,Note de bas de page Car Car Car Car Car Car Car Car,Note de bas de page Car Car Car Car Car Car Car1,Note de bas de page Car Car Car Car Car Car Car Car Car Car Car"/>
    <w:link w:val="Notedebasdepage"/>
    <w:rsid w:val="00625772"/>
    <w:rPr>
      <w:rFonts w:ascii="Times New Roman" w:eastAsia="SimSun" w:hAnsi="Times New Roman"/>
    </w:rPr>
  </w:style>
  <w:style w:type="paragraph" w:styleId="Textedebulles">
    <w:name w:val="Balloon Text"/>
    <w:basedOn w:val="Normal"/>
    <w:link w:val="TextedebullesCar"/>
    <w:uiPriority w:val="99"/>
    <w:rsid w:val="00E403D4"/>
    <w:pPr>
      <w:spacing w:after="0"/>
    </w:pPr>
    <w:rPr>
      <w:rFonts w:ascii="Tahoma" w:hAnsi="Tahoma" w:cs="Tahoma"/>
      <w:sz w:val="16"/>
      <w:szCs w:val="16"/>
    </w:rPr>
  </w:style>
  <w:style w:type="character" w:customStyle="1" w:styleId="TextedebullesCar">
    <w:name w:val="Texte de bulles Car"/>
    <w:link w:val="Textedebulles"/>
    <w:uiPriority w:val="99"/>
    <w:rsid w:val="00E403D4"/>
    <w:rPr>
      <w:rFonts w:ascii="Tahoma" w:hAnsi="Tahoma" w:cs="Tahoma"/>
      <w:sz w:val="16"/>
      <w:szCs w:val="16"/>
    </w:rPr>
  </w:style>
  <w:style w:type="paragraph" w:styleId="TM5">
    <w:name w:val="toc 5"/>
    <w:basedOn w:val="Normal"/>
    <w:next w:val="Normal"/>
    <w:autoRedefine/>
    <w:uiPriority w:val="39"/>
    <w:rsid w:val="00E403D4"/>
    <w:pPr>
      <w:spacing w:after="0"/>
      <w:ind w:left="958"/>
    </w:pPr>
  </w:style>
  <w:style w:type="paragraph" w:styleId="Paragraphedeliste">
    <w:name w:val="List Paragraph"/>
    <w:basedOn w:val="Normal"/>
    <w:uiPriority w:val="99"/>
    <w:qFormat/>
    <w:rsid w:val="00FB396C"/>
    <w:pPr>
      <w:numPr>
        <w:numId w:val="41"/>
      </w:numPr>
      <w:spacing w:after="0"/>
    </w:pPr>
  </w:style>
  <w:style w:type="character" w:customStyle="1" w:styleId="apple-converted-space">
    <w:name w:val="apple-converted-space"/>
    <w:rsid w:val="00E403D4"/>
    <w:rPr>
      <w:rFonts w:ascii="Times New Roman" w:hAnsi="Times New Roman" w:cs="Times New Roman"/>
    </w:rPr>
  </w:style>
  <w:style w:type="paragraph" w:styleId="Index1">
    <w:name w:val="index 1"/>
    <w:basedOn w:val="Normal"/>
    <w:next w:val="Normal"/>
    <w:autoRedefine/>
    <w:uiPriority w:val="99"/>
    <w:rsid w:val="00E403D4"/>
    <w:pPr>
      <w:spacing w:after="0"/>
      <w:ind w:left="240" w:hanging="240"/>
    </w:pPr>
    <w:rPr>
      <w:sz w:val="20"/>
      <w:szCs w:val="20"/>
    </w:rPr>
  </w:style>
  <w:style w:type="character" w:styleId="Accentuation">
    <w:name w:val="Emphasis"/>
    <w:uiPriority w:val="99"/>
    <w:qFormat/>
    <w:rsid w:val="00E403D4"/>
    <w:rPr>
      <w:rFonts w:ascii="Times New Roman" w:hAnsi="Times New Roman" w:cs="Times New Roman"/>
      <w:i/>
      <w:iCs/>
    </w:rPr>
  </w:style>
  <w:style w:type="paragraph" w:styleId="Listenumros">
    <w:name w:val="List Number"/>
    <w:basedOn w:val="Normal"/>
    <w:uiPriority w:val="99"/>
    <w:rsid w:val="00E403D4"/>
    <w:pPr>
      <w:tabs>
        <w:tab w:val="num" w:pos="360"/>
      </w:tabs>
      <w:spacing w:after="100" w:afterAutospacing="1"/>
      <w:ind w:left="360" w:hanging="360"/>
    </w:pPr>
    <w:rPr>
      <w:rFonts w:ascii="SimSun" w:hAnsi="Calibri"/>
    </w:rPr>
  </w:style>
  <w:style w:type="paragraph" w:styleId="Explorateurdedocuments">
    <w:name w:val="Document Map"/>
    <w:basedOn w:val="Normal"/>
    <w:link w:val="ExplorateurdedocumentsCar"/>
    <w:uiPriority w:val="99"/>
    <w:rsid w:val="00E403D4"/>
    <w:pPr>
      <w:shd w:val="clear" w:color="auto" w:fill="000080"/>
    </w:pPr>
    <w:rPr>
      <w:rFonts w:ascii="Tahoma" w:hAnsi="Tahoma" w:cs="Tahoma"/>
    </w:rPr>
  </w:style>
  <w:style w:type="character" w:customStyle="1" w:styleId="ExplorateurdedocumentsCar">
    <w:name w:val="Explorateur de documents Car"/>
    <w:link w:val="Explorateurdedocuments"/>
    <w:uiPriority w:val="99"/>
    <w:semiHidden/>
    <w:rsid w:val="0071379E"/>
    <w:rPr>
      <w:rFonts w:ascii="Times New Roman" w:eastAsia="SimSun" w:hAnsi="Times New Roman" w:cs="Times New Roman"/>
      <w:sz w:val="0"/>
      <w:szCs w:val="0"/>
      <w:lang w:eastAsia="fr-FR"/>
    </w:rPr>
  </w:style>
  <w:style w:type="character" w:customStyle="1" w:styleId="citationCar0">
    <w:name w:val="citation Car"/>
    <w:link w:val="citation0"/>
    <w:locked/>
    <w:rsid w:val="00D76A80"/>
    <w:rPr>
      <w:rFonts w:ascii="Times New Roman" w:hAnsi="Times New Roman"/>
      <w:iCs/>
      <w:sz w:val="24"/>
      <w:szCs w:val="24"/>
    </w:rPr>
  </w:style>
  <w:style w:type="paragraph" w:customStyle="1" w:styleId="citation0">
    <w:name w:val="citation"/>
    <w:basedOn w:val="Normal"/>
    <w:next w:val="Normal"/>
    <w:link w:val="citationCar0"/>
    <w:autoRedefine/>
    <w:qFormat/>
    <w:rsid w:val="00D76A80"/>
    <w:pPr>
      <w:widowControl w:val="0"/>
      <w:spacing w:after="100" w:afterAutospacing="1"/>
      <w:ind w:left="1134" w:right="851"/>
    </w:pPr>
    <w:rPr>
      <w:rFonts w:eastAsia="Times New Roman"/>
      <w:iCs/>
    </w:rPr>
  </w:style>
  <w:style w:type="character" w:customStyle="1" w:styleId="citationCar1">
    <w:name w:val="citation Car1"/>
    <w:basedOn w:val="Policepardfaut"/>
    <w:locked/>
    <w:rsid w:val="00F257E3"/>
    <w:rPr>
      <w:rFonts w:ascii="Times New Roman" w:hAnsi="Times New Roman"/>
      <w:sz w:val="24"/>
      <w:szCs w:val="24"/>
    </w:rPr>
  </w:style>
  <w:style w:type="paragraph" w:customStyle="1" w:styleId="texteexemple">
    <w:name w:val="texte exemple"/>
    <w:basedOn w:val="Normal"/>
    <w:next w:val="Normal"/>
    <w:rsid w:val="00776E47"/>
    <w:pPr>
      <w:widowControl w:val="0"/>
      <w:spacing w:after="100" w:afterAutospacing="1"/>
      <w:ind w:left="1134" w:right="567"/>
    </w:pPr>
    <w:rPr>
      <w:rFonts w:eastAsia="Times New Roman"/>
      <w:sz w:val="20"/>
    </w:rPr>
  </w:style>
  <w:style w:type="character" w:customStyle="1" w:styleId="ExempleCar2CarCarCarCar">
    <w:name w:val="Exemple Car2 Car Car Car Car"/>
    <w:basedOn w:val="Policepardfaut"/>
    <w:link w:val="ExempleCar2CarCarCar"/>
    <w:locked/>
    <w:rsid w:val="00776E47"/>
    <w:rPr>
      <w:rFonts w:ascii="Arial" w:hAnsi="Arial"/>
      <w:b/>
      <w:sz w:val="24"/>
      <w:szCs w:val="24"/>
    </w:rPr>
  </w:style>
  <w:style w:type="paragraph" w:customStyle="1" w:styleId="ExempleCar2CarCarCar">
    <w:name w:val="Exemple Car2 Car Car Car"/>
    <w:basedOn w:val="Normal"/>
    <w:next w:val="texteexemple"/>
    <w:link w:val="ExempleCar2CarCarCarCar"/>
    <w:autoRedefine/>
    <w:rsid w:val="00776E47"/>
    <w:pPr>
      <w:widowControl w:val="0"/>
      <w:spacing w:after="100" w:afterAutospacing="1"/>
    </w:pPr>
    <w:rPr>
      <w:rFonts w:ascii="Arial" w:eastAsia="Times New Roman" w:hAnsi="Arial"/>
      <w:b/>
    </w:rPr>
  </w:style>
  <w:style w:type="paragraph" w:styleId="TM6">
    <w:name w:val="toc 6"/>
    <w:basedOn w:val="Normal"/>
    <w:next w:val="Normal"/>
    <w:autoRedefine/>
    <w:uiPriority w:val="39"/>
    <w:unhideWhenUsed/>
    <w:rsid w:val="0016688D"/>
    <w:pPr>
      <w:spacing w:after="100" w:line="276" w:lineRule="auto"/>
      <w:ind w:left="1100" w:firstLine="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6688D"/>
    <w:pPr>
      <w:spacing w:after="100" w:line="276" w:lineRule="auto"/>
      <w:ind w:left="1320" w:firstLine="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6688D"/>
    <w:pPr>
      <w:spacing w:after="100" w:line="276" w:lineRule="auto"/>
      <w:ind w:left="1540" w:firstLine="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6688D"/>
    <w:pPr>
      <w:spacing w:after="100" w:line="276" w:lineRule="auto"/>
      <w:ind w:left="1760" w:firstLine="0"/>
      <w:jc w:val="left"/>
    </w:pPr>
    <w:rPr>
      <w:rFonts w:asciiTheme="minorHAnsi" w:eastAsiaTheme="minorEastAsia" w:hAnsiTheme="minorHAnsi" w:cstheme="minorBidi"/>
      <w:sz w:val="22"/>
      <w:szCs w:val="22"/>
    </w:rPr>
  </w:style>
  <w:style w:type="character" w:customStyle="1" w:styleId="ouvrage">
    <w:name w:val="ouvrage"/>
    <w:basedOn w:val="Policepardfaut"/>
    <w:rsid w:val="003F6DFE"/>
  </w:style>
  <w:style w:type="character" w:styleId="CitationHTML">
    <w:name w:val="HTML Cite"/>
    <w:basedOn w:val="Policepardfaut"/>
    <w:uiPriority w:val="99"/>
    <w:semiHidden/>
    <w:unhideWhenUsed/>
    <w:rsid w:val="003F6DFE"/>
    <w:rPr>
      <w:i/>
      <w:iCs/>
    </w:rPr>
  </w:style>
  <w:style w:type="character" w:customStyle="1" w:styleId="insertiontexteCar">
    <w:name w:val="insertiontexte Car"/>
    <w:basedOn w:val="Policepardfaut"/>
    <w:link w:val="insertiontexte"/>
    <w:uiPriority w:val="99"/>
    <w:locked/>
    <w:rsid w:val="005741F8"/>
    <w:rPr>
      <w:rFonts w:ascii="Garamond" w:hAnsi="Garamond"/>
      <w:color w:val="000000"/>
      <w:sz w:val="24"/>
      <w:szCs w:val="24"/>
      <w:shd w:val="clear" w:color="auto" w:fill="FFFFFF"/>
    </w:rPr>
  </w:style>
  <w:style w:type="paragraph" w:customStyle="1" w:styleId="insertiontexte">
    <w:name w:val="insertiontexte"/>
    <w:basedOn w:val="Normal"/>
    <w:link w:val="insertiontexteCar"/>
    <w:autoRedefine/>
    <w:uiPriority w:val="99"/>
    <w:rsid w:val="005741F8"/>
    <w:pPr>
      <w:shd w:val="clear" w:color="auto" w:fill="FFFFFF"/>
      <w:spacing w:after="0"/>
      <w:ind w:left="567" w:right="567"/>
    </w:pPr>
    <w:rPr>
      <w:rFonts w:ascii="Garamond" w:eastAsia="Times New Roman" w:hAnsi="Garamond"/>
      <w:color w:val="000000"/>
    </w:rPr>
  </w:style>
  <w:style w:type="paragraph" w:styleId="NormalWeb">
    <w:name w:val="Normal (Web)"/>
    <w:basedOn w:val="Normal"/>
    <w:uiPriority w:val="99"/>
    <w:semiHidden/>
    <w:unhideWhenUsed/>
    <w:rsid w:val="00DF4A52"/>
    <w:pPr>
      <w:spacing w:before="100" w:beforeAutospacing="1" w:after="100" w:afterAutospacing="1"/>
      <w:ind w:firstLine="0"/>
      <w:jc w:val="left"/>
    </w:pPr>
    <w:rPr>
      <w:rFonts w:eastAsia="Times New Roman"/>
    </w:rPr>
  </w:style>
  <w:style w:type="character" w:styleId="Mentionnonrsolue">
    <w:name w:val="Unresolved Mention"/>
    <w:basedOn w:val="Policepardfaut"/>
    <w:uiPriority w:val="99"/>
    <w:semiHidden/>
    <w:unhideWhenUsed/>
    <w:rsid w:val="00834FCE"/>
    <w:rPr>
      <w:color w:val="605E5C"/>
      <w:shd w:val="clear" w:color="auto" w:fill="E1DFDD"/>
    </w:rPr>
  </w:style>
  <w:style w:type="character" w:customStyle="1" w:styleId="Titre6Car">
    <w:name w:val="Titre 6 Car"/>
    <w:basedOn w:val="Policepardfaut"/>
    <w:link w:val="Titre6"/>
    <w:rsid w:val="00C85192"/>
    <w:rPr>
      <w:rFonts w:ascii="Times New Roman" w:hAnsi="Times New Roman"/>
      <w:bCs/>
      <w:i/>
      <w:sz w:val="24"/>
      <w:szCs w:val="22"/>
    </w:rPr>
  </w:style>
  <w:style w:type="character" w:customStyle="1" w:styleId="Titre7Car">
    <w:name w:val="Titre 7 Car"/>
    <w:basedOn w:val="Policepardfaut"/>
    <w:link w:val="Titre7"/>
    <w:rsid w:val="00C85192"/>
    <w:rPr>
      <w:rFonts w:ascii="Times New Roman" w:hAnsi="Times New Roman"/>
      <w:sz w:val="24"/>
      <w:szCs w:val="24"/>
    </w:rPr>
  </w:style>
  <w:style w:type="character" w:customStyle="1" w:styleId="Titre8Car">
    <w:name w:val="Titre 8 Car"/>
    <w:basedOn w:val="Policepardfaut"/>
    <w:link w:val="Titre8"/>
    <w:rsid w:val="00C85192"/>
    <w:rPr>
      <w:rFonts w:ascii="Times New Roman" w:hAnsi="Times New Roman"/>
      <w:i/>
      <w:iCs/>
      <w:sz w:val="24"/>
      <w:szCs w:val="24"/>
    </w:rPr>
  </w:style>
  <w:style w:type="character" w:customStyle="1" w:styleId="Titre9Car">
    <w:name w:val="Titre 9 Car"/>
    <w:basedOn w:val="Policepardfaut"/>
    <w:link w:val="Titre9"/>
    <w:rsid w:val="00C85192"/>
    <w:rPr>
      <w:rFonts w:ascii="Arial" w:hAnsi="Arial" w:cs="Arial"/>
      <w:sz w:val="22"/>
      <w:szCs w:val="22"/>
    </w:rPr>
  </w:style>
  <w:style w:type="character" w:styleId="Lienhypertextesuivivisit">
    <w:name w:val="FollowedHyperlink"/>
    <w:basedOn w:val="Policepardfaut"/>
    <w:uiPriority w:val="99"/>
    <w:semiHidden/>
    <w:unhideWhenUsed/>
    <w:rsid w:val="000D0C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9236">
      <w:bodyDiv w:val="1"/>
      <w:marLeft w:val="0"/>
      <w:marRight w:val="0"/>
      <w:marTop w:val="0"/>
      <w:marBottom w:val="0"/>
      <w:divBdr>
        <w:top w:val="none" w:sz="0" w:space="0" w:color="auto"/>
        <w:left w:val="none" w:sz="0" w:space="0" w:color="auto"/>
        <w:bottom w:val="none" w:sz="0" w:space="0" w:color="auto"/>
        <w:right w:val="none" w:sz="0" w:space="0" w:color="auto"/>
      </w:divBdr>
    </w:div>
    <w:div w:id="2977354">
      <w:bodyDiv w:val="1"/>
      <w:marLeft w:val="0"/>
      <w:marRight w:val="0"/>
      <w:marTop w:val="0"/>
      <w:marBottom w:val="0"/>
      <w:divBdr>
        <w:top w:val="none" w:sz="0" w:space="0" w:color="auto"/>
        <w:left w:val="none" w:sz="0" w:space="0" w:color="auto"/>
        <w:bottom w:val="none" w:sz="0" w:space="0" w:color="auto"/>
        <w:right w:val="none" w:sz="0" w:space="0" w:color="auto"/>
      </w:divBdr>
    </w:div>
    <w:div w:id="23792574">
      <w:bodyDiv w:val="1"/>
      <w:marLeft w:val="0"/>
      <w:marRight w:val="0"/>
      <w:marTop w:val="0"/>
      <w:marBottom w:val="0"/>
      <w:divBdr>
        <w:top w:val="none" w:sz="0" w:space="0" w:color="auto"/>
        <w:left w:val="none" w:sz="0" w:space="0" w:color="auto"/>
        <w:bottom w:val="none" w:sz="0" w:space="0" w:color="auto"/>
        <w:right w:val="none" w:sz="0" w:space="0" w:color="auto"/>
      </w:divBdr>
    </w:div>
    <w:div w:id="33970772">
      <w:bodyDiv w:val="1"/>
      <w:marLeft w:val="0"/>
      <w:marRight w:val="0"/>
      <w:marTop w:val="0"/>
      <w:marBottom w:val="0"/>
      <w:divBdr>
        <w:top w:val="none" w:sz="0" w:space="0" w:color="auto"/>
        <w:left w:val="none" w:sz="0" w:space="0" w:color="auto"/>
        <w:bottom w:val="none" w:sz="0" w:space="0" w:color="auto"/>
        <w:right w:val="none" w:sz="0" w:space="0" w:color="auto"/>
      </w:divBdr>
    </w:div>
    <w:div w:id="46612001">
      <w:bodyDiv w:val="1"/>
      <w:marLeft w:val="0"/>
      <w:marRight w:val="0"/>
      <w:marTop w:val="0"/>
      <w:marBottom w:val="0"/>
      <w:divBdr>
        <w:top w:val="none" w:sz="0" w:space="0" w:color="auto"/>
        <w:left w:val="none" w:sz="0" w:space="0" w:color="auto"/>
        <w:bottom w:val="none" w:sz="0" w:space="0" w:color="auto"/>
        <w:right w:val="none" w:sz="0" w:space="0" w:color="auto"/>
      </w:divBdr>
    </w:div>
    <w:div w:id="68306011">
      <w:bodyDiv w:val="1"/>
      <w:marLeft w:val="0"/>
      <w:marRight w:val="0"/>
      <w:marTop w:val="0"/>
      <w:marBottom w:val="0"/>
      <w:divBdr>
        <w:top w:val="none" w:sz="0" w:space="0" w:color="auto"/>
        <w:left w:val="none" w:sz="0" w:space="0" w:color="auto"/>
        <w:bottom w:val="none" w:sz="0" w:space="0" w:color="auto"/>
        <w:right w:val="none" w:sz="0" w:space="0" w:color="auto"/>
      </w:divBdr>
    </w:div>
    <w:div w:id="81071280">
      <w:bodyDiv w:val="1"/>
      <w:marLeft w:val="0"/>
      <w:marRight w:val="0"/>
      <w:marTop w:val="0"/>
      <w:marBottom w:val="0"/>
      <w:divBdr>
        <w:top w:val="none" w:sz="0" w:space="0" w:color="auto"/>
        <w:left w:val="none" w:sz="0" w:space="0" w:color="auto"/>
        <w:bottom w:val="none" w:sz="0" w:space="0" w:color="auto"/>
        <w:right w:val="none" w:sz="0" w:space="0" w:color="auto"/>
      </w:divBdr>
    </w:div>
    <w:div w:id="83649672">
      <w:bodyDiv w:val="1"/>
      <w:marLeft w:val="0"/>
      <w:marRight w:val="0"/>
      <w:marTop w:val="0"/>
      <w:marBottom w:val="0"/>
      <w:divBdr>
        <w:top w:val="none" w:sz="0" w:space="0" w:color="auto"/>
        <w:left w:val="none" w:sz="0" w:space="0" w:color="auto"/>
        <w:bottom w:val="none" w:sz="0" w:space="0" w:color="auto"/>
        <w:right w:val="none" w:sz="0" w:space="0" w:color="auto"/>
      </w:divBdr>
    </w:div>
    <w:div w:id="109908432">
      <w:bodyDiv w:val="1"/>
      <w:marLeft w:val="0"/>
      <w:marRight w:val="0"/>
      <w:marTop w:val="0"/>
      <w:marBottom w:val="0"/>
      <w:divBdr>
        <w:top w:val="none" w:sz="0" w:space="0" w:color="auto"/>
        <w:left w:val="none" w:sz="0" w:space="0" w:color="auto"/>
        <w:bottom w:val="none" w:sz="0" w:space="0" w:color="auto"/>
        <w:right w:val="none" w:sz="0" w:space="0" w:color="auto"/>
      </w:divBdr>
    </w:div>
    <w:div w:id="156465253">
      <w:bodyDiv w:val="1"/>
      <w:marLeft w:val="0"/>
      <w:marRight w:val="0"/>
      <w:marTop w:val="0"/>
      <w:marBottom w:val="0"/>
      <w:divBdr>
        <w:top w:val="none" w:sz="0" w:space="0" w:color="auto"/>
        <w:left w:val="none" w:sz="0" w:space="0" w:color="auto"/>
        <w:bottom w:val="none" w:sz="0" w:space="0" w:color="auto"/>
        <w:right w:val="none" w:sz="0" w:space="0" w:color="auto"/>
      </w:divBdr>
    </w:div>
    <w:div w:id="161556705">
      <w:bodyDiv w:val="1"/>
      <w:marLeft w:val="0"/>
      <w:marRight w:val="0"/>
      <w:marTop w:val="0"/>
      <w:marBottom w:val="0"/>
      <w:divBdr>
        <w:top w:val="none" w:sz="0" w:space="0" w:color="auto"/>
        <w:left w:val="none" w:sz="0" w:space="0" w:color="auto"/>
        <w:bottom w:val="none" w:sz="0" w:space="0" w:color="auto"/>
        <w:right w:val="none" w:sz="0" w:space="0" w:color="auto"/>
      </w:divBdr>
    </w:div>
    <w:div w:id="181893528">
      <w:bodyDiv w:val="1"/>
      <w:marLeft w:val="0"/>
      <w:marRight w:val="0"/>
      <w:marTop w:val="0"/>
      <w:marBottom w:val="0"/>
      <w:divBdr>
        <w:top w:val="none" w:sz="0" w:space="0" w:color="auto"/>
        <w:left w:val="none" w:sz="0" w:space="0" w:color="auto"/>
        <w:bottom w:val="none" w:sz="0" w:space="0" w:color="auto"/>
        <w:right w:val="none" w:sz="0" w:space="0" w:color="auto"/>
      </w:divBdr>
    </w:div>
    <w:div w:id="189029420">
      <w:bodyDiv w:val="1"/>
      <w:marLeft w:val="0"/>
      <w:marRight w:val="0"/>
      <w:marTop w:val="0"/>
      <w:marBottom w:val="0"/>
      <w:divBdr>
        <w:top w:val="none" w:sz="0" w:space="0" w:color="auto"/>
        <w:left w:val="none" w:sz="0" w:space="0" w:color="auto"/>
        <w:bottom w:val="none" w:sz="0" w:space="0" w:color="auto"/>
        <w:right w:val="none" w:sz="0" w:space="0" w:color="auto"/>
      </w:divBdr>
    </w:div>
    <w:div w:id="192697642">
      <w:bodyDiv w:val="1"/>
      <w:marLeft w:val="0"/>
      <w:marRight w:val="0"/>
      <w:marTop w:val="0"/>
      <w:marBottom w:val="0"/>
      <w:divBdr>
        <w:top w:val="none" w:sz="0" w:space="0" w:color="auto"/>
        <w:left w:val="none" w:sz="0" w:space="0" w:color="auto"/>
        <w:bottom w:val="none" w:sz="0" w:space="0" w:color="auto"/>
        <w:right w:val="none" w:sz="0" w:space="0" w:color="auto"/>
      </w:divBdr>
    </w:div>
    <w:div w:id="279841772">
      <w:bodyDiv w:val="1"/>
      <w:marLeft w:val="0"/>
      <w:marRight w:val="0"/>
      <w:marTop w:val="0"/>
      <w:marBottom w:val="0"/>
      <w:divBdr>
        <w:top w:val="none" w:sz="0" w:space="0" w:color="auto"/>
        <w:left w:val="none" w:sz="0" w:space="0" w:color="auto"/>
        <w:bottom w:val="none" w:sz="0" w:space="0" w:color="auto"/>
        <w:right w:val="none" w:sz="0" w:space="0" w:color="auto"/>
      </w:divBdr>
    </w:div>
    <w:div w:id="302348229">
      <w:bodyDiv w:val="1"/>
      <w:marLeft w:val="0"/>
      <w:marRight w:val="0"/>
      <w:marTop w:val="0"/>
      <w:marBottom w:val="0"/>
      <w:divBdr>
        <w:top w:val="none" w:sz="0" w:space="0" w:color="auto"/>
        <w:left w:val="none" w:sz="0" w:space="0" w:color="auto"/>
        <w:bottom w:val="none" w:sz="0" w:space="0" w:color="auto"/>
        <w:right w:val="none" w:sz="0" w:space="0" w:color="auto"/>
      </w:divBdr>
    </w:div>
    <w:div w:id="307517062">
      <w:bodyDiv w:val="1"/>
      <w:marLeft w:val="0"/>
      <w:marRight w:val="0"/>
      <w:marTop w:val="0"/>
      <w:marBottom w:val="0"/>
      <w:divBdr>
        <w:top w:val="none" w:sz="0" w:space="0" w:color="auto"/>
        <w:left w:val="none" w:sz="0" w:space="0" w:color="auto"/>
        <w:bottom w:val="none" w:sz="0" w:space="0" w:color="auto"/>
        <w:right w:val="none" w:sz="0" w:space="0" w:color="auto"/>
      </w:divBdr>
    </w:div>
    <w:div w:id="341204287">
      <w:bodyDiv w:val="1"/>
      <w:marLeft w:val="0"/>
      <w:marRight w:val="0"/>
      <w:marTop w:val="0"/>
      <w:marBottom w:val="0"/>
      <w:divBdr>
        <w:top w:val="none" w:sz="0" w:space="0" w:color="auto"/>
        <w:left w:val="none" w:sz="0" w:space="0" w:color="auto"/>
        <w:bottom w:val="none" w:sz="0" w:space="0" w:color="auto"/>
        <w:right w:val="none" w:sz="0" w:space="0" w:color="auto"/>
      </w:divBdr>
    </w:div>
    <w:div w:id="349918197">
      <w:bodyDiv w:val="1"/>
      <w:marLeft w:val="0"/>
      <w:marRight w:val="0"/>
      <w:marTop w:val="0"/>
      <w:marBottom w:val="0"/>
      <w:divBdr>
        <w:top w:val="none" w:sz="0" w:space="0" w:color="auto"/>
        <w:left w:val="none" w:sz="0" w:space="0" w:color="auto"/>
        <w:bottom w:val="none" w:sz="0" w:space="0" w:color="auto"/>
        <w:right w:val="none" w:sz="0" w:space="0" w:color="auto"/>
      </w:divBdr>
    </w:div>
    <w:div w:id="352807218">
      <w:bodyDiv w:val="1"/>
      <w:marLeft w:val="0"/>
      <w:marRight w:val="0"/>
      <w:marTop w:val="0"/>
      <w:marBottom w:val="0"/>
      <w:divBdr>
        <w:top w:val="none" w:sz="0" w:space="0" w:color="auto"/>
        <w:left w:val="none" w:sz="0" w:space="0" w:color="auto"/>
        <w:bottom w:val="none" w:sz="0" w:space="0" w:color="auto"/>
        <w:right w:val="none" w:sz="0" w:space="0" w:color="auto"/>
      </w:divBdr>
    </w:div>
    <w:div w:id="356080131">
      <w:bodyDiv w:val="1"/>
      <w:marLeft w:val="0"/>
      <w:marRight w:val="0"/>
      <w:marTop w:val="0"/>
      <w:marBottom w:val="0"/>
      <w:divBdr>
        <w:top w:val="none" w:sz="0" w:space="0" w:color="auto"/>
        <w:left w:val="none" w:sz="0" w:space="0" w:color="auto"/>
        <w:bottom w:val="none" w:sz="0" w:space="0" w:color="auto"/>
        <w:right w:val="none" w:sz="0" w:space="0" w:color="auto"/>
      </w:divBdr>
    </w:div>
    <w:div w:id="361974790">
      <w:bodyDiv w:val="1"/>
      <w:marLeft w:val="0"/>
      <w:marRight w:val="0"/>
      <w:marTop w:val="0"/>
      <w:marBottom w:val="0"/>
      <w:divBdr>
        <w:top w:val="none" w:sz="0" w:space="0" w:color="auto"/>
        <w:left w:val="none" w:sz="0" w:space="0" w:color="auto"/>
        <w:bottom w:val="none" w:sz="0" w:space="0" w:color="auto"/>
        <w:right w:val="none" w:sz="0" w:space="0" w:color="auto"/>
      </w:divBdr>
    </w:div>
    <w:div w:id="371659738">
      <w:bodyDiv w:val="1"/>
      <w:marLeft w:val="0"/>
      <w:marRight w:val="0"/>
      <w:marTop w:val="0"/>
      <w:marBottom w:val="0"/>
      <w:divBdr>
        <w:top w:val="none" w:sz="0" w:space="0" w:color="auto"/>
        <w:left w:val="none" w:sz="0" w:space="0" w:color="auto"/>
        <w:bottom w:val="none" w:sz="0" w:space="0" w:color="auto"/>
        <w:right w:val="none" w:sz="0" w:space="0" w:color="auto"/>
      </w:divBdr>
    </w:div>
    <w:div w:id="418407191">
      <w:bodyDiv w:val="1"/>
      <w:marLeft w:val="0"/>
      <w:marRight w:val="0"/>
      <w:marTop w:val="0"/>
      <w:marBottom w:val="0"/>
      <w:divBdr>
        <w:top w:val="none" w:sz="0" w:space="0" w:color="auto"/>
        <w:left w:val="none" w:sz="0" w:space="0" w:color="auto"/>
        <w:bottom w:val="none" w:sz="0" w:space="0" w:color="auto"/>
        <w:right w:val="none" w:sz="0" w:space="0" w:color="auto"/>
      </w:divBdr>
    </w:div>
    <w:div w:id="432627268">
      <w:bodyDiv w:val="1"/>
      <w:marLeft w:val="0"/>
      <w:marRight w:val="0"/>
      <w:marTop w:val="0"/>
      <w:marBottom w:val="0"/>
      <w:divBdr>
        <w:top w:val="none" w:sz="0" w:space="0" w:color="auto"/>
        <w:left w:val="none" w:sz="0" w:space="0" w:color="auto"/>
        <w:bottom w:val="none" w:sz="0" w:space="0" w:color="auto"/>
        <w:right w:val="none" w:sz="0" w:space="0" w:color="auto"/>
      </w:divBdr>
    </w:div>
    <w:div w:id="434907674">
      <w:bodyDiv w:val="1"/>
      <w:marLeft w:val="0"/>
      <w:marRight w:val="0"/>
      <w:marTop w:val="0"/>
      <w:marBottom w:val="0"/>
      <w:divBdr>
        <w:top w:val="none" w:sz="0" w:space="0" w:color="auto"/>
        <w:left w:val="none" w:sz="0" w:space="0" w:color="auto"/>
        <w:bottom w:val="none" w:sz="0" w:space="0" w:color="auto"/>
        <w:right w:val="none" w:sz="0" w:space="0" w:color="auto"/>
      </w:divBdr>
    </w:div>
    <w:div w:id="460684202">
      <w:bodyDiv w:val="1"/>
      <w:marLeft w:val="0"/>
      <w:marRight w:val="0"/>
      <w:marTop w:val="0"/>
      <w:marBottom w:val="0"/>
      <w:divBdr>
        <w:top w:val="none" w:sz="0" w:space="0" w:color="auto"/>
        <w:left w:val="none" w:sz="0" w:space="0" w:color="auto"/>
        <w:bottom w:val="none" w:sz="0" w:space="0" w:color="auto"/>
        <w:right w:val="none" w:sz="0" w:space="0" w:color="auto"/>
      </w:divBdr>
    </w:div>
    <w:div w:id="468324870">
      <w:bodyDiv w:val="1"/>
      <w:marLeft w:val="0"/>
      <w:marRight w:val="0"/>
      <w:marTop w:val="0"/>
      <w:marBottom w:val="0"/>
      <w:divBdr>
        <w:top w:val="none" w:sz="0" w:space="0" w:color="auto"/>
        <w:left w:val="none" w:sz="0" w:space="0" w:color="auto"/>
        <w:bottom w:val="none" w:sz="0" w:space="0" w:color="auto"/>
        <w:right w:val="none" w:sz="0" w:space="0" w:color="auto"/>
      </w:divBdr>
    </w:div>
    <w:div w:id="468981572">
      <w:bodyDiv w:val="1"/>
      <w:marLeft w:val="0"/>
      <w:marRight w:val="0"/>
      <w:marTop w:val="0"/>
      <w:marBottom w:val="0"/>
      <w:divBdr>
        <w:top w:val="none" w:sz="0" w:space="0" w:color="auto"/>
        <w:left w:val="none" w:sz="0" w:space="0" w:color="auto"/>
        <w:bottom w:val="none" w:sz="0" w:space="0" w:color="auto"/>
        <w:right w:val="none" w:sz="0" w:space="0" w:color="auto"/>
      </w:divBdr>
    </w:div>
    <w:div w:id="475878276">
      <w:bodyDiv w:val="1"/>
      <w:marLeft w:val="0"/>
      <w:marRight w:val="0"/>
      <w:marTop w:val="0"/>
      <w:marBottom w:val="0"/>
      <w:divBdr>
        <w:top w:val="none" w:sz="0" w:space="0" w:color="auto"/>
        <w:left w:val="none" w:sz="0" w:space="0" w:color="auto"/>
        <w:bottom w:val="none" w:sz="0" w:space="0" w:color="auto"/>
        <w:right w:val="none" w:sz="0" w:space="0" w:color="auto"/>
      </w:divBdr>
    </w:div>
    <w:div w:id="495925782">
      <w:bodyDiv w:val="1"/>
      <w:marLeft w:val="0"/>
      <w:marRight w:val="0"/>
      <w:marTop w:val="0"/>
      <w:marBottom w:val="0"/>
      <w:divBdr>
        <w:top w:val="none" w:sz="0" w:space="0" w:color="auto"/>
        <w:left w:val="none" w:sz="0" w:space="0" w:color="auto"/>
        <w:bottom w:val="none" w:sz="0" w:space="0" w:color="auto"/>
        <w:right w:val="none" w:sz="0" w:space="0" w:color="auto"/>
      </w:divBdr>
    </w:div>
    <w:div w:id="505245508">
      <w:bodyDiv w:val="1"/>
      <w:marLeft w:val="0"/>
      <w:marRight w:val="0"/>
      <w:marTop w:val="0"/>
      <w:marBottom w:val="0"/>
      <w:divBdr>
        <w:top w:val="none" w:sz="0" w:space="0" w:color="auto"/>
        <w:left w:val="none" w:sz="0" w:space="0" w:color="auto"/>
        <w:bottom w:val="none" w:sz="0" w:space="0" w:color="auto"/>
        <w:right w:val="none" w:sz="0" w:space="0" w:color="auto"/>
      </w:divBdr>
    </w:div>
    <w:div w:id="518743417">
      <w:bodyDiv w:val="1"/>
      <w:marLeft w:val="0"/>
      <w:marRight w:val="0"/>
      <w:marTop w:val="0"/>
      <w:marBottom w:val="0"/>
      <w:divBdr>
        <w:top w:val="none" w:sz="0" w:space="0" w:color="auto"/>
        <w:left w:val="none" w:sz="0" w:space="0" w:color="auto"/>
        <w:bottom w:val="none" w:sz="0" w:space="0" w:color="auto"/>
        <w:right w:val="none" w:sz="0" w:space="0" w:color="auto"/>
      </w:divBdr>
    </w:div>
    <w:div w:id="520440384">
      <w:bodyDiv w:val="1"/>
      <w:marLeft w:val="0"/>
      <w:marRight w:val="0"/>
      <w:marTop w:val="0"/>
      <w:marBottom w:val="0"/>
      <w:divBdr>
        <w:top w:val="none" w:sz="0" w:space="0" w:color="auto"/>
        <w:left w:val="none" w:sz="0" w:space="0" w:color="auto"/>
        <w:bottom w:val="none" w:sz="0" w:space="0" w:color="auto"/>
        <w:right w:val="none" w:sz="0" w:space="0" w:color="auto"/>
      </w:divBdr>
    </w:div>
    <w:div w:id="525603588">
      <w:bodyDiv w:val="1"/>
      <w:marLeft w:val="0"/>
      <w:marRight w:val="0"/>
      <w:marTop w:val="0"/>
      <w:marBottom w:val="0"/>
      <w:divBdr>
        <w:top w:val="none" w:sz="0" w:space="0" w:color="auto"/>
        <w:left w:val="none" w:sz="0" w:space="0" w:color="auto"/>
        <w:bottom w:val="none" w:sz="0" w:space="0" w:color="auto"/>
        <w:right w:val="none" w:sz="0" w:space="0" w:color="auto"/>
      </w:divBdr>
    </w:div>
    <w:div w:id="542445407">
      <w:bodyDiv w:val="1"/>
      <w:marLeft w:val="0"/>
      <w:marRight w:val="0"/>
      <w:marTop w:val="0"/>
      <w:marBottom w:val="0"/>
      <w:divBdr>
        <w:top w:val="none" w:sz="0" w:space="0" w:color="auto"/>
        <w:left w:val="none" w:sz="0" w:space="0" w:color="auto"/>
        <w:bottom w:val="none" w:sz="0" w:space="0" w:color="auto"/>
        <w:right w:val="none" w:sz="0" w:space="0" w:color="auto"/>
      </w:divBdr>
    </w:div>
    <w:div w:id="610862990">
      <w:bodyDiv w:val="1"/>
      <w:marLeft w:val="0"/>
      <w:marRight w:val="0"/>
      <w:marTop w:val="0"/>
      <w:marBottom w:val="0"/>
      <w:divBdr>
        <w:top w:val="none" w:sz="0" w:space="0" w:color="auto"/>
        <w:left w:val="none" w:sz="0" w:space="0" w:color="auto"/>
        <w:bottom w:val="none" w:sz="0" w:space="0" w:color="auto"/>
        <w:right w:val="none" w:sz="0" w:space="0" w:color="auto"/>
      </w:divBdr>
    </w:div>
    <w:div w:id="635570846">
      <w:bodyDiv w:val="1"/>
      <w:marLeft w:val="0"/>
      <w:marRight w:val="0"/>
      <w:marTop w:val="0"/>
      <w:marBottom w:val="0"/>
      <w:divBdr>
        <w:top w:val="none" w:sz="0" w:space="0" w:color="auto"/>
        <w:left w:val="none" w:sz="0" w:space="0" w:color="auto"/>
        <w:bottom w:val="none" w:sz="0" w:space="0" w:color="auto"/>
        <w:right w:val="none" w:sz="0" w:space="0" w:color="auto"/>
      </w:divBdr>
    </w:div>
    <w:div w:id="649360071">
      <w:bodyDiv w:val="1"/>
      <w:marLeft w:val="0"/>
      <w:marRight w:val="0"/>
      <w:marTop w:val="0"/>
      <w:marBottom w:val="0"/>
      <w:divBdr>
        <w:top w:val="none" w:sz="0" w:space="0" w:color="auto"/>
        <w:left w:val="none" w:sz="0" w:space="0" w:color="auto"/>
        <w:bottom w:val="none" w:sz="0" w:space="0" w:color="auto"/>
        <w:right w:val="none" w:sz="0" w:space="0" w:color="auto"/>
      </w:divBdr>
    </w:div>
    <w:div w:id="650913602">
      <w:bodyDiv w:val="1"/>
      <w:marLeft w:val="0"/>
      <w:marRight w:val="0"/>
      <w:marTop w:val="0"/>
      <w:marBottom w:val="0"/>
      <w:divBdr>
        <w:top w:val="none" w:sz="0" w:space="0" w:color="auto"/>
        <w:left w:val="none" w:sz="0" w:space="0" w:color="auto"/>
        <w:bottom w:val="none" w:sz="0" w:space="0" w:color="auto"/>
        <w:right w:val="none" w:sz="0" w:space="0" w:color="auto"/>
      </w:divBdr>
    </w:div>
    <w:div w:id="674301917">
      <w:bodyDiv w:val="1"/>
      <w:marLeft w:val="0"/>
      <w:marRight w:val="0"/>
      <w:marTop w:val="0"/>
      <w:marBottom w:val="0"/>
      <w:divBdr>
        <w:top w:val="none" w:sz="0" w:space="0" w:color="auto"/>
        <w:left w:val="none" w:sz="0" w:space="0" w:color="auto"/>
        <w:bottom w:val="none" w:sz="0" w:space="0" w:color="auto"/>
        <w:right w:val="none" w:sz="0" w:space="0" w:color="auto"/>
      </w:divBdr>
    </w:div>
    <w:div w:id="689335552">
      <w:bodyDiv w:val="1"/>
      <w:marLeft w:val="0"/>
      <w:marRight w:val="0"/>
      <w:marTop w:val="0"/>
      <w:marBottom w:val="0"/>
      <w:divBdr>
        <w:top w:val="none" w:sz="0" w:space="0" w:color="auto"/>
        <w:left w:val="none" w:sz="0" w:space="0" w:color="auto"/>
        <w:bottom w:val="none" w:sz="0" w:space="0" w:color="auto"/>
        <w:right w:val="none" w:sz="0" w:space="0" w:color="auto"/>
      </w:divBdr>
    </w:div>
    <w:div w:id="704251153">
      <w:bodyDiv w:val="1"/>
      <w:marLeft w:val="0"/>
      <w:marRight w:val="0"/>
      <w:marTop w:val="0"/>
      <w:marBottom w:val="0"/>
      <w:divBdr>
        <w:top w:val="none" w:sz="0" w:space="0" w:color="auto"/>
        <w:left w:val="none" w:sz="0" w:space="0" w:color="auto"/>
        <w:bottom w:val="none" w:sz="0" w:space="0" w:color="auto"/>
        <w:right w:val="none" w:sz="0" w:space="0" w:color="auto"/>
      </w:divBdr>
    </w:div>
    <w:div w:id="722173375">
      <w:bodyDiv w:val="1"/>
      <w:marLeft w:val="0"/>
      <w:marRight w:val="0"/>
      <w:marTop w:val="0"/>
      <w:marBottom w:val="0"/>
      <w:divBdr>
        <w:top w:val="none" w:sz="0" w:space="0" w:color="auto"/>
        <w:left w:val="none" w:sz="0" w:space="0" w:color="auto"/>
        <w:bottom w:val="none" w:sz="0" w:space="0" w:color="auto"/>
        <w:right w:val="none" w:sz="0" w:space="0" w:color="auto"/>
      </w:divBdr>
    </w:div>
    <w:div w:id="732318313">
      <w:bodyDiv w:val="1"/>
      <w:marLeft w:val="0"/>
      <w:marRight w:val="0"/>
      <w:marTop w:val="0"/>
      <w:marBottom w:val="0"/>
      <w:divBdr>
        <w:top w:val="none" w:sz="0" w:space="0" w:color="auto"/>
        <w:left w:val="none" w:sz="0" w:space="0" w:color="auto"/>
        <w:bottom w:val="none" w:sz="0" w:space="0" w:color="auto"/>
        <w:right w:val="none" w:sz="0" w:space="0" w:color="auto"/>
      </w:divBdr>
    </w:div>
    <w:div w:id="740064358">
      <w:bodyDiv w:val="1"/>
      <w:marLeft w:val="0"/>
      <w:marRight w:val="0"/>
      <w:marTop w:val="0"/>
      <w:marBottom w:val="0"/>
      <w:divBdr>
        <w:top w:val="none" w:sz="0" w:space="0" w:color="auto"/>
        <w:left w:val="none" w:sz="0" w:space="0" w:color="auto"/>
        <w:bottom w:val="none" w:sz="0" w:space="0" w:color="auto"/>
        <w:right w:val="none" w:sz="0" w:space="0" w:color="auto"/>
      </w:divBdr>
    </w:div>
    <w:div w:id="746194100">
      <w:bodyDiv w:val="1"/>
      <w:marLeft w:val="0"/>
      <w:marRight w:val="0"/>
      <w:marTop w:val="0"/>
      <w:marBottom w:val="0"/>
      <w:divBdr>
        <w:top w:val="none" w:sz="0" w:space="0" w:color="auto"/>
        <w:left w:val="none" w:sz="0" w:space="0" w:color="auto"/>
        <w:bottom w:val="none" w:sz="0" w:space="0" w:color="auto"/>
        <w:right w:val="none" w:sz="0" w:space="0" w:color="auto"/>
      </w:divBdr>
    </w:div>
    <w:div w:id="748773620">
      <w:bodyDiv w:val="1"/>
      <w:marLeft w:val="0"/>
      <w:marRight w:val="0"/>
      <w:marTop w:val="0"/>
      <w:marBottom w:val="0"/>
      <w:divBdr>
        <w:top w:val="none" w:sz="0" w:space="0" w:color="auto"/>
        <w:left w:val="none" w:sz="0" w:space="0" w:color="auto"/>
        <w:bottom w:val="none" w:sz="0" w:space="0" w:color="auto"/>
        <w:right w:val="none" w:sz="0" w:space="0" w:color="auto"/>
      </w:divBdr>
    </w:div>
    <w:div w:id="761678739">
      <w:bodyDiv w:val="1"/>
      <w:marLeft w:val="0"/>
      <w:marRight w:val="0"/>
      <w:marTop w:val="0"/>
      <w:marBottom w:val="0"/>
      <w:divBdr>
        <w:top w:val="none" w:sz="0" w:space="0" w:color="auto"/>
        <w:left w:val="none" w:sz="0" w:space="0" w:color="auto"/>
        <w:bottom w:val="none" w:sz="0" w:space="0" w:color="auto"/>
        <w:right w:val="none" w:sz="0" w:space="0" w:color="auto"/>
      </w:divBdr>
    </w:div>
    <w:div w:id="798766727">
      <w:bodyDiv w:val="1"/>
      <w:marLeft w:val="0"/>
      <w:marRight w:val="0"/>
      <w:marTop w:val="0"/>
      <w:marBottom w:val="0"/>
      <w:divBdr>
        <w:top w:val="none" w:sz="0" w:space="0" w:color="auto"/>
        <w:left w:val="none" w:sz="0" w:space="0" w:color="auto"/>
        <w:bottom w:val="none" w:sz="0" w:space="0" w:color="auto"/>
        <w:right w:val="none" w:sz="0" w:space="0" w:color="auto"/>
      </w:divBdr>
    </w:div>
    <w:div w:id="815998507">
      <w:bodyDiv w:val="1"/>
      <w:marLeft w:val="0"/>
      <w:marRight w:val="0"/>
      <w:marTop w:val="0"/>
      <w:marBottom w:val="0"/>
      <w:divBdr>
        <w:top w:val="none" w:sz="0" w:space="0" w:color="auto"/>
        <w:left w:val="none" w:sz="0" w:space="0" w:color="auto"/>
        <w:bottom w:val="none" w:sz="0" w:space="0" w:color="auto"/>
        <w:right w:val="none" w:sz="0" w:space="0" w:color="auto"/>
      </w:divBdr>
    </w:div>
    <w:div w:id="819855577">
      <w:bodyDiv w:val="1"/>
      <w:marLeft w:val="0"/>
      <w:marRight w:val="0"/>
      <w:marTop w:val="0"/>
      <w:marBottom w:val="0"/>
      <w:divBdr>
        <w:top w:val="none" w:sz="0" w:space="0" w:color="auto"/>
        <w:left w:val="none" w:sz="0" w:space="0" w:color="auto"/>
        <w:bottom w:val="none" w:sz="0" w:space="0" w:color="auto"/>
        <w:right w:val="none" w:sz="0" w:space="0" w:color="auto"/>
      </w:divBdr>
    </w:div>
    <w:div w:id="939878685">
      <w:bodyDiv w:val="1"/>
      <w:marLeft w:val="0"/>
      <w:marRight w:val="0"/>
      <w:marTop w:val="0"/>
      <w:marBottom w:val="0"/>
      <w:divBdr>
        <w:top w:val="none" w:sz="0" w:space="0" w:color="auto"/>
        <w:left w:val="none" w:sz="0" w:space="0" w:color="auto"/>
        <w:bottom w:val="none" w:sz="0" w:space="0" w:color="auto"/>
        <w:right w:val="none" w:sz="0" w:space="0" w:color="auto"/>
      </w:divBdr>
    </w:div>
    <w:div w:id="948973868">
      <w:bodyDiv w:val="1"/>
      <w:marLeft w:val="0"/>
      <w:marRight w:val="0"/>
      <w:marTop w:val="0"/>
      <w:marBottom w:val="0"/>
      <w:divBdr>
        <w:top w:val="none" w:sz="0" w:space="0" w:color="auto"/>
        <w:left w:val="none" w:sz="0" w:space="0" w:color="auto"/>
        <w:bottom w:val="none" w:sz="0" w:space="0" w:color="auto"/>
        <w:right w:val="none" w:sz="0" w:space="0" w:color="auto"/>
      </w:divBdr>
    </w:div>
    <w:div w:id="966934499">
      <w:bodyDiv w:val="1"/>
      <w:marLeft w:val="0"/>
      <w:marRight w:val="0"/>
      <w:marTop w:val="0"/>
      <w:marBottom w:val="0"/>
      <w:divBdr>
        <w:top w:val="none" w:sz="0" w:space="0" w:color="auto"/>
        <w:left w:val="none" w:sz="0" w:space="0" w:color="auto"/>
        <w:bottom w:val="none" w:sz="0" w:space="0" w:color="auto"/>
        <w:right w:val="none" w:sz="0" w:space="0" w:color="auto"/>
      </w:divBdr>
    </w:div>
    <w:div w:id="968315337">
      <w:bodyDiv w:val="1"/>
      <w:marLeft w:val="0"/>
      <w:marRight w:val="0"/>
      <w:marTop w:val="0"/>
      <w:marBottom w:val="0"/>
      <w:divBdr>
        <w:top w:val="none" w:sz="0" w:space="0" w:color="auto"/>
        <w:left w:val="none" w:sz="0" w:space="0" w:color="auto"/>
        <w:bottom w:val="none" w:sz="0" w:space="0" w:color="auto"/>
        <w:right w:val="none" w:sz="0" w:space="0" w:color="auto"/>
      </w:divBdr>
    </w:div>
    <w:div w:id="1002390006">
      <w:bodyDiv w:val="1"/>
      <w:marLeft w:val="0"/>
      <w:marRight w:val="0"/>
      <w:marTop w:val="0"/>
      <w:marBottom w:val="0"/>
      <w:divBdr>
        <w:top w:val="none" w:sz="0" w:space="0" w:color="auto"/>
        <w:left w:val="none" w:sz="0" w:space="0" w:color="auto"/>
        <w:bottom w:val="none" w:sz="0" w:space="0" w:color="auto"/>
        <w:right w:val="none" w:sz="0" w:space="0" w:color="auto"/>
      </w:divBdr>
    </w:div>
    <w:div w:id="1015503034">
      <w:bodyDiv w:val="1"/>
      <w:marLeft w:val="0"/>
      <w:marRight w:val="0"/>
      <w:marTop w:val="0"/>
      <w:marBottom w:val="0"/>
      <w:divBdr>
        <w:top w:val="none" w:sz="0" w:space="0" w:color="auto"/>
        <w:left w:val="none" w:sz="0" w:space="0" w:color="auto"/>
        <w:bottom w:val="none" w:sz="0" w:space="0" w:color="auto"/>
        <w:right w:val="none" w:sz="0" w:space="0" w:color="auto"/>
      </w:divBdr>
    </w:div>
    <w:div w:id="1024290280">
      <w:bodyDiv w:val="1"/>
      <w:marLeft w:val="0"/>
      <w:marRight w:val="0"/>
      <w:marTop w:val="0"/>
      <w:marBottom w:val="0"/>
      <w:divBdr>
        <w:top w:val="none" w:sz="0" w:space="0" w:color="auto"/>
        <w:left w:val="none" w:sz="0" w:space="0" w:color="auto"/>
        <w:bottom w:val="none" w:sz="0" w:space="0" w:color="auto"/>
        <w:right w:val="none" w:sz="0" w:space="0" w:color="auto"/>
      </w:divBdr>
    </w:div>
    <w:div w:id="1110442103">
      <w:bodyDiv w:val="1"/>
      <w:marLeft w:val="0"/>
      <w:marRight w:val="0"/>
      <w:marTop w:val="0"/>
      <w:marBottom w:val="0"/>
      <w:divBdr>
        <w:top w:val="none" w:sz="0" w:space="0" w:color="auto"/>
        <w:left w:val="none" w:sz="0" w:space="0" w:color="auto"/>
        <w:bottom w:val="none" w:sz="0" w:space="0" w:color="auto"/>
        <w:right w:val="none" w:sz="0" w:space="0" w:color="auto"/>
      </w:divBdr>
    </w:div>
    <w:div w:id="1187405241">
      <w:bodyDiv w:val="1"/>
      <w:marLeft w:val="0"/>
      <w:marRight w:val="0"/>
      <w:marTop w:val="0"/>
      <w:marBottom w:val="0"/>
      <w:divBdr>
        <w:top w:val="none" w:sz="0" w:space="0" w:color="auto"/>
        <w:left w:val="none" w:sz="0" w:space="0" w:color="auto"/>
        <w:bottom w:val="none" w:sz="0" w:space="0" w:color="auto"/>
        <w:right w:val="none" w:sz="0" w:space="0" w:color="auto"/>
      </w:divBdr>
    </w:div>
    <w:div w:id="1199125703">
      <w:bodyDiv w:val="1"/>
      <w:marLeft w:val="0"/>
      <w:marRight w:val="0"/>
      <w:marTop w:val="0"/>
      <w:marBottom w:val="0"/>
      <w:divBdr>
        <w:top w:val="none" w:sz="0" w:space="0" w:color="auto"/>
        <w:left w:val="none" w:sz="0" w:space="0" w:color="auto"/>
        <w:bottom w:val="none" w:sz="0" w:space="0" w:color="auto"/>
        <w:right w:val="none" w:sz="0" w:space="0" w:color="auto"/>
      </w:divBdr>
    </w:div>
    <w:div w:id="1269237191">
      <w:bodyDiv w:val="1"/>
      <w:marLeft w:val="0"/>
      <w:marRight w:val="0"/>
      <w:marTop w:val="0"/>
      <w:marBottom w:val="0"/>
      <w:divBdr>
        <w:top w:val="none" w:sz="0" w:space="0" w:color="auto"/>
        <w:left w:val="none" w:sz="0" w:space="0" w:color="auto"/>
        <w:bottom w:val="none" w:sz="0" w:space="0" w:color="auto"/>
        <w:right w:val="none" w:sz="0" w:space="0" w:color="auto"/>
      </w:divBdr>
    </w:div>
    <w:div w:id="1272401537">
      <w:bodyDiv w:val="1"/>
      <w:marLeft w:val="0"/>
      <w:marRight w:val="0"/>
      <w:marTop w:val="0"/>
      <w:marBottom w:val="0"/>
      <w:divBdr>
        <w:top w:val="none" w:sz="0" w:space="0" w:color="auto"/>
        <w:left w:val="none" w:sz="0" w:space="0" w:color="auto"/>
        <w:bottom w:val="none" w:sz="0" w:space="0" w:color="auto"/>
        <w:right w:val="none" w:sz="0" w:space="0" w:color="auto"/>
      </w:divBdr>
    </w:div>
    <w:div w:id="1277981733">
      <w:bodyDiv w:val="1"/>
      <w:marLeft w:val="0"/>
      <w:marRight w:val="0"/>
      <w:marTop w:val="0"/>
      <w:marBottom w:val="0"/>
      <w:divBdr>
        <w:top w:val="none" w:sz="0" w:space="0" w:color="auto"/>
        <w:left w:val="none" w:sz="0" w:space="0" w:color="auto"/>
        <w:bottom w:val="none" w:sz="0" w:space="0" w:color="auto"/>
        <w:right w:val="none" w:sz="0" w:space="0" w:color="auto"/>
      </w:divBdr>
    </w:div>
    <w:div w:id="1299801607">
      <w:bodyDiv w:val="1"/>
      <w:marLeft w:val="0"/>
      <w:marRight w:val="0"/>
      <w:marTop w:val="0"/>
      <w:marBottom w:val="0"/>
      <w:divBdr>
        <w:top w:val="none" w:sz="0" w:space="0" w:color="auto"/>
        <w:left w:val="none" w:sz="0" w:space="0" w:color="auto"/>
        <w:bottom w:val="none" w:sz="0" w:space="0" w:color="auto"/>
        <w:right w:val="none" w:sz="0" w:space="0" w:color="auto"/>
      </w:divBdr>
    </w:div>
    <w:div w:id="1338581414">
      <w:bodyDiv w:val="1"/>
      <w:marLeft w:val="0"/>
      <w:marRight w:val="0"/>
      <w:marTop w:val="0"/>
      <w:marBottom w:val="0"/>
      <w:divBdr>
        <w:top w:val="none" w:sz="0" w:space="0" w:color="auto"/>
        <w:left w:val="none" w:sz="0" w:space="0" w:color="auto"/>
        <w:bottom w:val="none" w:sz="0" w:space="0" w:color="auto"/>
        <w:right w:val="none" w:sz="0" w:space="0" w:color="auto"/>
      </w:divBdr>
    </w:div>
    <w:div w:id="1374227513">
      <w:bodyDiv w:val="1"/>
      <w:marLeft w:val="0"/>
      <w:marRight w:val="0"/>
      <w:marTop w:val="0"/>
      <w:marBottom w:val="0"/>
      <w:divBdr>
        <w:top w:val="none" w:sz="0" w:space="0" w:color="auto"/>
        <w:left w:val="none" w:sz="0" w:space="0" w:color="auto"/>
        <w:bottom w:val="none" w:sz="0" w:space="0" w:color="auto"/>
        <w:right w:val="none" w:sz="0" w:space="0" w:color="auto"/>
      </w:divBdr>
    </w:div>
    <w:div w:id="1375694045">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23263075">
      <w:bodyDiv w:val="1"/>
      <w:marLeft w:val="0"/>
      <w:marRight w:val="0"/>
      <w:marTop w:val="0"/>
      <w:marBottom w:val="0"/>
      <w:divBdr>
        <w:top w:val="none" w:sz="0" w:space="0" w:color="auto"/>
        <w:left w:val="none" w:sz="0" w:space="0" w:color="auto"/>
        <w:bottom w:val="none" w:sz="0" w:space="0" w:color="auto"/>
        <w:right w:val="none" w:sz="0" w:space="0" w:color="auto"/>
      </w:divBdr>
    </w:div>
    <w:div w:id="1447888762">
      <w:bodyDiv w:val="1"/>
      <w:marLeft w:val="0"/>
      <w:marRight w:val="0"/>
      <w:marTop w:val="0"/>
      <w:marBottom w:val="0"/>
      <w:divBdr>
        <w:top w:val="none" w:sz="0" w:space="0" w:color="auto"/>
        <w:left w:val="none" w:sz="0" w:space="0" w:color="auto"/>
        <w:bottom w:val="none" w:sz="0" w:space="0" w:color="auto"/>
        <w:right w:val="none" w:sz="0" w:space="0" w:color="auto"/>
      </w:divBdr>
    </w:div>
    <w:div w:id="1461533679">
      <w:bodyDiv w:val="1"/>
      <w:marLeft w:val="0"/>
      <w:marRight w:val="0"/>
      <w:marTop w:val="0"/>
      <w:marBottom w:val="0"/>
      <w:divBdr>
        <w:top w:val="none" w:sz="0" w:space="0" w:color="auto"/>
        <w:left w:val="none" w:sz="0" w:space="0" w:color="auto"/>
        <w:bottom w:val="none" w:sz="0" w:space="0" w:color="auto"/>
        <w:right w:val="none" w:sz="0" w:space="0" w:color="auto"/>
      </w:divBdr>
    </w:div>
    <w:div w:id="1470051691">
      <w:bodyDiv w:val="1"/>
      <w:marLeft w:val="0"/>
      <w:marRight w:val="0"/>
      <w:marTop w:val="0"/>
      <w:marBottom w:val="0"/>
      <w:divBdr>
        <w:top w:val="none" w:sz="0" w:space="0" w:color="auto"/>
        <w:left w:val="none" w:sz="0" w:space="0" w:color="auto"/>
        <w:bottom w:val="none" w:sz="0" w:space="0" w:color="auto"/>
        <w:right w:val="none" w:sz="0" w:space="0" w:color="auto"/>
      </w:divBdr>
    </w:div>
    <w:div w:id="1560625236">
      <w:bodyDiv w:val="1"/>
      <w:marLeft w:val="0"/>
      <w:marRight w:val="0"/>
      <w:marTop w:val="0"/>
      <w:marBottom w:val="0"/>
      <w:divBdr>
        <w:top w:val="none" w:sz="0" w:space="0" w:color="auto"/>
        <w:left w:val="none" w:sz="0" w:space="0" w:color="auto"/>
        <w:bottom w:val="none" w:sz="0" w:space="0" w:color="auto"/>
        <w:right w:val="none" w:sz="0" w:space="0" w:color="auto"/>
      </w:divBdr>
    </w:div>
    <w:div w:id="1564757720">
      <w:bodyDiv w:val="1"/>
      <w:marLeft w:val="0"/>
      <w:marRight w:val="0"/>
      <w:marTop w:val="0"/>
      <w:marBottom w:val="0"/>
      <w:divBdr>
        <w:top w:val="none" w:sz="0" w:space="0" w:color="auto"/>
        <w:left w:val="none" w:sz="0" w:space="0" w:color="auto"/>
        <w:bottom w:val="none" w:sz="0" w:space="0" w:color="auto"/>
        <w:right w:val="none" w:sz="0" w:space="0" w:color="auto"/>
      </w:divBdr>
    </w:div>
    <w:div w:id="1570727012">
      <w:bodyDiv w:val="1"/>
      <w:marLeft w:val="0"/>
      <w:marRight w:val="0"/>
      <w:marTop w:val="0"/>
      <w:marBottom w:val="0"/>
      <w:divBdr>
        <w:top w:val="none" w:sz="0" w:space="0" w:color="auto"/>
        <w:left w:val="none" w:sz="0" w:space="0" w:color="auto"/>
        <w:bottom w:val="none" w:sz="0" w:space="0" w:color="auto"/>
        <w:right w:val="none" w:sz="0" w:space="0" w:color="auto"/>
      </w:divBdr>
    </w:div>
    <w:div w:id="1641350097">
      <w:bodyDiv w:val="1"/>
      <w:marLeft w:val="0"/>
      <w:marRight w:val="0"/>
      <w:marTop w:val="0"/>
      <w:marBottom w:val="0"/>
      <w:divBdr>
        <w:top w:val="none" w:sz="0" w:space="0" w:color="auto"/>
        <w:left w:val="none" w:sz="0" w:space="0" w:color="auto"/>
        <w:bottom w:val="none" w:sz="0" w:space="0" w:color="auto"/>
        <w:right w:val="none" w:sz="0" w:space="0" w:color="auto"/>
      </w:divBdr>
    </w:div>
    <w:div w:id="1653362742">
      <w:bodyDiv w:val="1"/>
      <w:marLeft w:val="0"/>
      <w:marRight w:val="0"/>
      <w:marTop w:val="0"/>
      <w:marBottom w:val="0"/>
      <w:divBdr>
        <w:top w:val="none" w:sz="0" w:space="0" w:color="auto"/>
        <w:left w:val="none" w:sz="0" w:space="0" w:color="auto"/>
        <w:bottom w:val="none" w:sz="0" w:space="0" w:color="auto"/>
        <w:right w:val="none" w:sz="0" w:space="0" w:color="auto"/>
      </w:divBdr>
    </w:div>
    <w:div w:id="1670864404">
      <w:bodyDiv w:val="1"/>
      <w:marLeft w:val="0"/>
      <w:marRight w:val="0"/>
      <w:marTop w:val="0"/>
      <w:marBottom w:val="0"/>
      <w:divBdr>
        <w:top w:val="none" w:sz="0" w:space="0" w:color="auto"/>
        <w:left w:val="none" w:sz="0" w:space="0" w:color="auto"/>
        <w:bottom w:val="none" w:sz="0" w:space="0" w:color="auto"/>
        <w:right w:val="none" w:sz="0" w:space="0" w:color="auto"/>
      </w:divBdr>
    </w:div>
    <w:div w:id="1680887521">
      <w:bodyDiv w:val="1"/>
      <w:marLeft w:val="0"/>
      <w:marRight w:val="0"/>
      <w:marTop w:val="0"/>
      <w:marBottom w:val="0"/>
      <w:divBdr>
        <w:top w:val="none" w:sz="0" w:space="0" w:color="auto"/>
        <w:left w:val="none" w:sz="0" w:space="0" w:color="auto"/>
        <w:bottom w:val="none" w:sz="0" w:space="0" w:color="auto"/>
        <w:right w:val="none" w:sz="0" w:space="0" w:color="auto"/>
      </w:divBdr>
    </w:div>
    <w:div w:id="1685858644">
      <w:bodyDiv w:val="1"/>
      <w:marLeft w:val="0"/>
      <w:marRight w:val="0"/>
      <w:marTop w:val="0"/>
      <w:marBottom w:val="0"/>
      <w:divBdr>
        <w:top w:val="none" w:sz="0" w:space="0" w:color="auto"/>
        <w:left w:val="none" w:sz="0" w:space="0" w:color="auto"/>
        <w:bottom w:val="none" w:sz="0" w:space="0" w:color="auto"/>
        <w:right w:val="none" w:sz="0" w:space="0" w:color="auto"/>
      </w:divBdr>
    </w:div>
    <w:div w:id="1688864987">
      <w:bodyDiv w:val="1"/>
      <w:marLeft w:val="0"/>
      <w:marRight w:val="0"/>
      <w:marTop w:val="0"/>
      <w:marBottom w:val="0"/>
      <w:divBdr>
        <w:top w:val="none" w:sz="0" w:space="0" w:color="auto"/>
        <w:left w:val="none" w:sz="0" w:space="0" w:color="auto"/>
        <w:bottom w:val="none" w:sz="0" w:space="0" w:color="auto"/>
        <w:right w:val="none" w:sz="0" w:space="0" w:color="auto"/>
      </w:divBdr>
    </w:div>
    <w:div w:id="1703094048">
      <w:bodyDiv w:val="1"/>
      <w:marLeft w:val="0"/>
      <w:marRight w:val="0"/>
      <w:marTop w:val="0"/>
      <w:marBottom w:val="0"/>
      <w:divBdr>
        <w:top w:val="none" w:sz="0" w:space="0" w:color="auto"/>
        <w:left w:val="none" w:sz="0" w:space="0" w:color="auto"/>
        <w:bottom w:val="none" w:sz="0" w:space="0" w:color="auto"/>
        <w:right w:val="none" w:sz="0" w:space="0" w:color="auto"/>
      </w:divBdr>
    </w:div>
    <w:div w:id="1713191353">
      <w:bodyDiv w:val="1"/>
      <w:marLeft w:val="0"/>
      <w:marRight w:val="0"/>
      <w:marTop w:val="0"/>
      <w:marBottom w:val="0"/>
      <w:divBdr>
        <w:top w:val="none" w:sz="0" w:space="0" w:color="auto"/>
        <w:left w:val="none" w:sz="0" w:space="0" w:color="auto"/>
        <w:bottom w:val="none" w:sz="0" w:space="0" w:color="auto"/>
        <w:right w:val="none" w:sz="0" w:space="0" w:color="auto"/>
      </w:divBdr>
    </w:div>
    <w:div w:id="1726026087">
      <w:bodyDiv w:val="1"/>
      <w:marLeft w:val="0"/>
      <w:marRight w:val="0"/>
      <w:marTop w:val="0"/>
      <w:marBottom w:val="0"/>
      <w:divBdr>
        <w:top w:val="none" w:sz="0" w:space="0" w:color="auto"/>
        <w:left w:val="none" w:sz="0" w:space="0" w:color="auto"/>
        <w:bottom w:val="none" w:sz="0" w:space="0" w:color="auto"/>
        <w:right w:val="none" w:sz="0" w:space="0" w:color="auto"/>
      </w:divBdr>
    </w:div>
    <w:div w:id="1742216268">
      <w:bodyDiv w:val="1"/>
      <w:marLeft w:val="0"/>
      <w:marRight w:val="0"/>
      <w:marTop w:val="0"/>
      <w:marBottom w:val="0"/>
      <w:divBdr>
        <w:top w:val="none" w:sz="0" w:space="0" w:color="auto"/>
        <w:left w:val="none" w:sz="0" w:space="0" w:color="auto"/>
        <w:bottom w:val="none" w:sz="0" w:space="0" w:color="auto"/>
        <w:right w:val="none" w:sz="0" w:space="0" w:color="auto"/>
      </w:divBdr>
    </w:div>
    <w:div w:id="1744722333">
      <w:bodyDiv w:val="1"/>
      <w:marLeft w:val="0"/>
      <w:marRight w:val="0"/>
      <w:marTop w:val="0"/>
      <w:marBottom w:val="0"/>
      <w:divBdr>
        <w:top w:val="none" w:sz="0" w:space="0" w:color="auto"/>
        <w:left w:val="none" w:sz="0" w:space="0" w:color="auto"/>
        <w:bottom w:val="none" w:sz="0" w:space="0" w:color="auto"/>
        <w:right w:val="none" w:sz="0" w:space="0" w:color="auto"/>
      </w:divBdr>
    </w:div>
    <w:div w:id="1774015047">
      <w:bodyDiv w:val="1"/>
      <w:marLeft w:val="0"/>
      <w:marRight w:val="0"/>
      <w:marTop w:val="0"/>
      <w:marBottom w:val="0"/>
      <w:divBdr>
        <w:top w:val="none" w:sz="0" w:space="0" w:color="auto"/>
        <w:left w:val="none" w:sz="0" w:space="0" w:color="auto"/>
        <w:bottom w:val="none" w:sz="0" w:space="0" w:color="auto"/>
        <w:right w:val="none" w:sz="0" w:space="0" w:color="auto"/>
      </w:divBdr>
    </w:div>
    <w:div w:id="1783963064">
      <w:bodyDiv w:val="1"/>
      <w:marLeft w:val="0"/>
      <w:marRight w:val="0"/>
      <w:marTop w:val="0"/>
      <w:marBottom w:val="0"/>
      <w:divBdr>
        <w:top w:val="none" w:sz="0" w:space="0" w:color="auto"/>
        <w:left w:val="none" w:sz="0" w:space="0" w:color="auto"/>
        <w:bottom w:val="none" w:sz="0" w:space="0" w:color="auto"/>
        <w:right w:val="none" w:sz="0" w:space="0" w:color="auto"/>
      </w:divBdr>
    </w:div>
    <w:div w:id="1803502057">
      <w:bodyDiv w:val="1"/>
      <w:marLeft w:val="0"/>
      <w:marRight w:val="0"/>
      <w:marTop w:val="0"/>
      <w:marBottom w:val="0"/>
      <w:divBdr>
        <w:top w:val="none" w:sz="0" w:space="0" w:color="auto"/>
        <w:left w:val="none" w:sz="0" w:space="0" w:color="auto"/>
        <w:bottom w:val="none" w:sz="0" w:space="0" w:color="auto"/>
        <w:right w:val="none" w:sz="0" w:space="0" w:color="auto"/>
      </w:divBdr>
    </w:div>
    <w:div w:id="1825579874">
      <w:bodyDiv w:val="1"/>
      <w:marLeft w:val="0"/>
      <w:marRight w:val="0"/>
      <w:marTop w:val="0"/>
      <w:marBottom w:val="0"/>
      <w:divBdr>
        <w:top w:val="none" w:sz="0" w:space="0" w:color="auto"/>
        <w:left w:val="none" w:sz="0" w:space="0" w:color="auto"/>
        <w:bottom w:val="none" w:sz="0" w:space="0" w:color="auto"/>
        <w:right w:val="none" w:sz="0" w:space="0" w:color="auto"/>
      </w:divBdr>
    </w:div>
    <w:div w:id="1829324535">
      <w:bodyDiv w:val="1"/>
      <w:marLeft w:val="0"/>
      <w:marRight w:val="0"/>
      <w:marTop w:val="0"/>
      <w:marBottom w:val="0"/>
      <w:divBdr>
        <w:top w:val="none" w:sz="0" w:space="0" w:color="auto"/>
        <w:left w:val="none" w:sz="0" w:space="0" w:color="auto"/>
        <w:bottom w:val="none" w:sz="0" w:space="0" w:color="auto"/>
        <w:right w:val="none" w:sz="0" w:space="0" w:color="auto"/>
      </w:divBdr>
    </w:div>
    <w:div w:id="1851408463">
      <w:bodyDiv w:val="1"/>
      <w:marLeft w:val="0"/>
      <w:marRight w:val="0"/>
      <w:marTop w:val="0"/>
      <w:marBottom w:val="0"/>
      <w:divBdr>
        <w:top w:val="none" w:sz="0" w:space="0" w:color="auto"/>
        <w:left w:val="none" w:sz="0" w:space="0" w:color="auto"/>
        <w:bottom w:val="none" w:sz="0" w:space="0" w:color="auto"/>
        <w:right w:val="none" w:sz="0" w:space="0" w:color="auto"/>
      </w:divBdr>
    </w:div>
    <w:div w:id="1908496386">
      <w:bodyDiv w:val="1"/>
      <w:marLeft w:val="0"/>
      <w:marRight w:val="0"/>
      <w:marTop w:val="0"/>
      <w:marBottom w:val="0"/>
      <w:divBdr>
        <w:top w:val="none" w:sz="0" w:space="0" w:color="auto"/>
        <w:left w:val="none" w:sz="0" w:space="0" w:color="auto"/>
        <w:bottom w:val="none" w:sz="0" w:space="0" w:color="auto"/>
        <w:right w:val="none" w:sz="0" w:space="0" w:color="auto"/>
      </w:divBdr>
    </w:div>
    <w:div w:id="1980528416">
      <w:bodyDiv w:val="1"/>
      <w:marLeft w:val="0"/>
      <w:marRight w:val="0"/>
      <w:marTop w:val="0"/>
      <w:marBottom w:val="0"/>
      <w:divBdr>
        <w:top w:val="none" w:sz="0" w:space="0" w:color="auto"/>
        <w:left w:val="none" w:sz="0" w:space="0" w:color="auto"/>
        <w:bottom w:val="none" w:sz="0" w:space="0" w:color="auto"/>
        <w:right w:val="none" w:sz="0" w:space="0" w:color="auto"/>
      </w:divBdr>
    </w:div>
    <w:div w:id="2012566960">
      <w:bodyDiv w:val="1"/>
      <w:marLeft w:val="0"/>
      <w:marRight w:val="0"/>
      <w:marTop w:val="0"/>
      <w:marBottom w:val="0"/>
      <w:divBdr>
        <w:top w:val="none" w:sz="0" w:space="0" w:color="auto"/>
        <w:left w:val="none" w:sz="0" w:space="0" w:color="auto"/>
        <w:bottom w:val="none" w:sz="0" w:space="0" w:color="auto"/>
        <w:right w:val="none" w:sz="0" w:space="0" w:color="auto"/>
      </w:divBdr>
    </w:div>
    <w:div w:id="2012682455">
      <w:bodyDiv w:val="1"/>
      <w:marLeft w:val="0"/>
      <w:marRight w:val="0"/>
      <w:marTop w:val="0"/>
      <w:marBottom w:val="0"/>
      <w:divBdr>
        <w:top w:val="none" w:sz="0" w:space="0" w:color="auto"/>
        <w:left w:val="none" w:sz="0" w:space="0" w:color="auto"/>
        <w:bottom w:val="none" w:sz="0" w:space="0" w:color="auto"/>
        <w:right w:val="none" w:sz="0" w:space="0" w:color="auto"/>
      </w:divBdr>
    </w:div>
    <w:div w:id="2030569843">
      <w:bodyDiv w:val="1"/>
      <w:marLeft w:val="0"/>
      <w:marRight w:val="0"/>
      <w:marTop w:val="0"/>
      <w:marBottom w:val="0"/>
      <w:divBdr>
        <w:top w:val="none" w:sz="0" w:space="0" w:color="auto"/>
        <w:left w:val="none" w:sz="0" w:space="0" w:color="auto"/>
        <w:bottom w:val="none" w:sz="0" w:space="0" w:color="auto"/>
        <w:right w:val="none" w:sz="0" w:space="0" w:color="auto"/>
      </w:divBdr>
    </w:div>
    <w:div w:id="2066442905">
      <w:bodyDiv w:val="1"/>
      <w:marLeft w:val="0"/>
      <w:marRight w:val="0"/>
      <w:marTop w:val="0"/>
      <w:marBottom w:val="0"/>
      <w:divBdr>
        <w:top w:val="none" w:sz="0" w:space="0" w:color="auto"/>
        <w:left w:val="none" w:sz="0" w:space="0" w:color="auto"/>
        <w:bottom w:val="none" w:sz="0" w:space="0" w:color="auto"/>
        <w:right w:val="none" w:sz="0" w:space="0" w:color="auto"/>
      </w:divBdr>
    </w:div>
    <w:div w:id="2084329800">
      <w:bodyDiv w:val="1"/>
      <w:marLeft w:val="0"/>
      <w:marRight w:val="0"/>
      <w:marTop w:val="0"/>
      <w:marBottom w:val="0"/>
      <w:divBdr>
        <w:top w:val="none" w:sz="0" w:space="0" w:color="auto"/>
        <w:left w:val="none" w:sz="0" w:space="0" w:color="auto"/>
        <w:bottom w:val="none" w:sz="0" w:space="0" w:color="auto"/>
        <w:right w:val="none" w:sz="0" w:space="0" w:color="auto"/>
      </w:divBdr>
    </w:div>
    <w:div w:id="2093238708">
      <w:bodyDiv w:val="1"/>
      <w:marLeft w:val="0"/>
      <w:marRight w:val="0"/>
      <w:marTop w:val="0"/>
      <w:marBottom w:val="0"/>
      <w:divBdr>
        <w:top w:val="none" w:sz="0" w:space="0" w:color="auto"/>
        <w:left w:val="none" w:sz="0" w:space="0" w:color="auto"/>
        <w:bottom w:val="none" w:sz="0" w:space="0" w:color="auto"/>
        <w:right w:val="none" w:sz="0" w:space="0" w:color="auto"/>
      </w:divBdr>
    </w:div>
    <w:div w:id="2117093841">
      <w:bodyDiv w:val="1"/>
      <w:marLeft w:val="0"/>
      <w:marRight w:val="0"/>
      <w:marTop w:val="0"/>
      <w:marBottom w:val="0"/>
      <w:divBdr>
        <w:top w:val="none" w:sz="0" w:space="0" w:color="auto"/>
        <w:left w:val="none" w:sz="0" w:space="0" w:color="auto"/>
        <w:bottom w:val="none" w:sz="0" w:space="0" w:color="auto"/>
        <w:right w:val="none" w:sz="0" w:space="0" w:color="auto"/>
      </w:divBdr>
    </w:div>
    <w:div w:id="214546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fr.wikisource.org/wiki/Les_P%C3%A8res_de_l%E2%80%99%C3%89glise/Tome_1/Seconde_Apologie_(saint_Justin)" TargetMode="External"/><Relationship Id="rId3" Type="http://schemas.openxmlformats.org/officeDocument/2006/relationships/hyperlink" Target="https://hyperspinoza.caute.lautre.net/Lettre-78-Spinoza-a-Oldenburg" TargetMode="External"/><Relationship Id="rId7" Type="http://schemas.openxmlformats.org/officeDocument/2006/relationships/hyperlink" Target="https://www.vatican.va/roman_curia/congregations/cfaith/documents/rc_con_cfaith_doc_19870222_respect-for-human-life_fr.html" TargetMode="External"/><Relationship Id="rId2" Type="http://schemas.openxmlformats.org/officeDocument/2006/relationships/hyperlink" Target="https://fr.wikisource.org/wiki/Les_Loups_(Romain_Rolland)/Acte_III" TargetMode="External"/><Relationship Id="rId1" Type="http://schemas.openxmlformats.org/officeDocument/2006/relationships/hyperlink" Target="https://larevuereformee.net/articlerr/n203/luther-et-la-%C2%ABprostituee-du-diable%C2%BB" TargetMode="External"/><Relationship Id="rId6" Type="http://schemas.openxmlformats.org/officeDocument/2006/relationships/hyperlink" Target="https://www.vatican.va/roman_curia/congregations/cfaith/cti_documents/rc_con_cfaith_doc_20090520_legge-naturale_fr.html" TargetMode="External"/><Relationship Id="rId5" Type="http://schemas.openxmlformats.org/officeDocument/2006/relationships/hyperlink" Target="https://www.portstnicolas.org/accastillage/vatican/interpretation-de-la-bible-dans-l-eglise" TargetMode="External"/><Relationship Id="rId10" Type="http://schemas.openxmlformats.org/officeDocument/2006/relationships/hyperlink" Target="https://www.vatican.va/content/benedict-xvi/fr/speeches/2006/september/documents/hf_ben-xvi_spe_20060912_university-regensburg.html" TargetMode="External"/><Relationship Id="rId4" Type="http://schemas.openxmlformats.org/officeDocument/2006/relationships/hyperlink" Target="https://fr.wikipedia.org/wiki/Ex%C3%A9g%C3%A8se_historico-critique_de_la_Bible" TargetMode="External"/><Relationship Id="rId9" Type="http://schemas.openxmlformats.org/officeDocument/2006/relationships/hyperlink" Target="https://www.vatican.va/content/john-paul-ii/en/homilies/1998/documents/hf_jp-ii_hom_11101998_stei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OneDrive\Documents\Mod&#232;les%20Office%20personnalis&#233;s\travauxdivers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D3889-79C4-4CB9-9B1D-EB9DC9EB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travauxdivers2019</Template>
  <TotalTime>1090</TotalTime>
  <Pages>12</Pages>
  <Words>3845</Words>
  <Characters>20223</Characters>
  <Application>Microsoft Office Word</Application>
  <DocSecurity>0</DocSecurity>
  <Lines>367</Lines>
  <Paragraphs>148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matthieu Villemot</dc:creator>
  <cp:keywords>poly</cp:keywords>
  <dc:description/>
  <cp:lastModifiedBy>Matthieu Villemot</cp:lastModifiedBy>
  <cp:revision>825</cp:revision>
  <dcterms:created xsi:type="dcterms:W3CDTF">2024-10-18T09:40:00Z</dcterms:created>
  <dcterms:modified xsi:type="dcterms:W3CDTF">2024-11-21T21:45:00Z</dcterms:modified>
</cp:coreProperties>
</file>